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47" w:rsidRDefault="00F00647"/>
    <w:p w:rsidR="00F00647" w:rsidRDefault="00F00647"/>
    <w:p w:rsidR="00F00647" w:rsidRDefault="00F00647"/>
    <w:p w:rsidR="00F00647" w:rsidRDefault="00F00647"/>
    <w:p w:rsidR="00F00647" w:rsidRDefault="00F00647"/>
    <w:p w:rsidR="00F00647" w:rsidRDefault="00F00647"/>
    <w:p w:rsidR="004E0834" w:rsidRDefault="00F006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column">
                  <wp:posOffset>-1184910</wp:posOffset>
                </wp:positionH>
                <wp:positionV relativeFrom="page">
                  <wp:posOffset>-104140</wp:posOffset>
                </wp:positionV>
                <wp:extent cx="7826375" cy="2762250"/>
                <wp:effectExtent l="0" t="0" r="317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6375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41" w:rsidRDefault="00DE7B41">
                            <w:r w:rsidRPr="00E314E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682058" cy="271399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2058" cy="271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93.3pt;margin-top:-8.2pt;width:616.2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" o:allowoverlap="f" fillcolor="white [3201]" stroked="f" strokeweight=".5pt">
                <v:textbox>
                  <w:txbxContent>
                    <w:p w:rsidR="00DE7B41" w:rsidRDefault="00DE7B41">
                      <w:r w:rsidRPr="00E314E8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682058" cy="271399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2058" cy="271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010"/>
        <w:gridCol w:w="3085"/>
      </w:tblGrid>
      <w:tr w:rsidR="00011080" w:rsidRPr="000D1508" w:rsidTr="0059784A">
        <w:trPr>
          <w:trHeight w:val="255"/>
        </w:trPr>
        <w:tc>
          <w:tcPr>
            <w:tcW w:w="3261" w:type="dxa"/>
          </w:tcPr>
          <w:p w:rsidR="00011080" w:rsidRPr="000D1508" w:rsidRDefault="005C0572" w:rsidP="0077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2015 года</w:t>
            </w:r>
          </w:p>
        </w:tc>
        <w:tc>
          <w:tcPr>
            <w:tcW w:w="3010" w:type="dxa"/>
            <w:vAlign w:val="center"/>
          </w:tcPr>
          <w:p w:rsidR="00011080" w:rsidRPr="000D1508" w:rsidRDefault="00011080" w:rsidP="0001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11080" w:rsidRPr="000D1508" w:rsidRDefault="0059784A" w:rsidP="005C05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15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4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572"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</w:tc>
      </w:tr>
    </w:tbl>
    <w:p w:rsidR="00010221" w:rsidRDefault="000D1508" w:rsidP="0059784A">
      <w:pPr>
        <w:jc w:val="center"/>
        <w:rPr>
          <w:rFonts w:ascii="Times New Roman" w:hAnsi="Times New Roman" w:cs="Times New Roman"/>
          <w:sz w:val="20"/>
          <w:szCs w:val="20"/>
        </w:rPr>
      </w:pPr>
      <w:r w:rsidRPr="000D1508">
        <w:rPr>
          <w:rFonts w:ascii="Times New Roman" w:hAnsi="Times New Roman" w:cs="Times New Roman"/>
          <w:sz w:val="20"/>
          <w:szCs w:val="20"/>
        </w:rPr>
        <w:t>г. Казань</w:t>
      </w:r>
    </w:p>
    <w:p w:rsidR="007757CF" w:rsidRPr="007757CF" w:rsidRDefault="00C84D30" w:rsidP="00394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плане </w:t>
      </w:r>
      <w:r w:rsidR="00525C46">
        <w:rPr>
          <w:rFonts w:ascii="Times New Roman" w:hAnsi="Times New Roman" w:cs="Times New Roman"/>
          <w:b/>
          <w:sz w:val="28"/>
          <w:szCs w:val="28"/>
        </w:rPr>
        <w:t>Центральной избирательной комиссии Республики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реализации антикоррупционной политики на 2015 год</w:t>
      </w:r>
    </w:p>
    <w:p w:rsidR="007757CF" w:rsidRPr="007757CF" w:rsidRDefault="007757CF" w:rsidP="00394C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C46" w:rsidRDefault="00C84D30" w:rsidP="00394C5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0EA1">
        <w:rPr>
          <w:rFonts w:ascii="Times New Roman" w:hAnsi="Times New Roman" w:cs="Times New Roman"/>
          <w:sz w:val="28"/>
          <w:szCs w:val="28"/>
        </w:rPr>
        <w:t xml:space="preserve">целях реализации положений Федерального закона от 25 декабря 2008 года № 273-ФЗ «О противодействии коррупции», </w:t>
      </w:r>
      <w:r w:rsidR="00960C83">
        <w:rPr>
          <w:rFonts w:ascii="Times New Roman" w:hAnsi="Times New Roman" w:cs="Times New Roman"/>
          <w:sz w:val="28"/>
          <w:szCs w:val="28"/>
        </w:rPr>
        <w:t>З</w:t>
      </w:r>
      <w:r w:rsidR="00E20EA1">
        <w:rPr>
          <w:rFonts w:ascii="Times New Roman" w:hAnsi="Times New Roman" w:cs="Times New Roman"/>
          <w:sz w:val="28"/>
          <w:szCs w:val="28"/>
        </w:rPr>
        <w:t>акона Республики Татарстан от 4 мая 2006 года № 34 ЗРТ «О противодействии коррупции в Республике Татарстан»</w:t>
      </w:r>
      <w:r w:rsidR="00960C83">
        <w:rPr>
          <w:rFonts w:ascii="Times New Roman" w:hAnsi="Times New Roman" w:cs="Times New Roman"/>
          <w:sz w:val="28"/>
          <w:szCs w:val="28"/>
        </w:rPr>
        <w:t xml:space="preserve">, учитывая требования Национального плана противодействия коррупции на 2014-2015 годы, Государственной программы «Реализация антикоррупционной политики Республики Татарстан </w:t>
      </w:r>
      <w:r w:rsidR="00E8458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60C83">
        <w:rPr>
          <w:rFonts w:ascii="Times New Roman" w:hAnsi="Times New Roman" w:cs="Times New Roman"/>
          <w:sz w:val="28"/>
          <w:szCs w:val="28"/>
        </w:rPr>
        <w:t>на 2015-2020 годы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5C46" w:rsidRPr="001A5465" w:rsidRDefault="00525C46" w:rsidP="00394C5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4D3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84D30" w:rsidRPr="001A5465">
        <w:rPr>
          <w:rFonts w:ascii="Times New Roman" w:hAnsi="Times New Roman" w:cs="Times New Roman"/>
          <w:sz w:val="28"/>
          <w:szCs w:val="28"/>
        </w:rPr>
        <w:t>план Центральной избирательной комиссии Республики Татарстан по реализации антикоррупционной политики на 2015 год (приложение)</w:t>
      </w:r>
      <w:r w:rsidR="003E2FB9" w:rsidRPr="001A5465">
        <w:rPr>
          <w:rFonts w:ascii="Times New Roman" w:hAnsi="Times New Roman" w:cs="Times New Roman"/>
          <w:sz w:val="28"/>
          <w:szCs w:val="28"/>
        </w:rPr>
        <w:t>.</w:t>
      </w:r>
    </w:p>
    <w:p w:rsidR="003E2FB9" w:rsidRDefault="003E2FB9" w:rsidP="00394C5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4D30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аппарата Центральной избирательной комиссии Республики Татарстан, ответственным за исполнение плановых мероприятий, обеспечить их надлежащие и своевременное выполнение в установленные сроки</w:t>
      </w:r>
      <w:r w:rsidR="00394C52">
        <w:rPr>
          <w:rFonts w:ascii="Times New Roman" w:hAnsi="Times New Roman" w:cs="Times New Roman"/>
          <w:sz w:val="28"/>
          <w:szCs w:val="28"/>
        </w:rPr>
        <w:t>.</w:t>
      </w:r>
    </w:p>
    <w:p w:rsidR="00C84D30" w:rsidRDefault="00C84D30" w:rsidP="00394C5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Структурным подразделениям аппарата Центральной избирательной комиссии Республики Татарстан, ответственным за реализацию плановых мероприятий, ежеквартально представлять отчеты об исполнении секретарю </w:t>
      </w:r>
      <w:r w:rsidRPr="00C84D30">
        <w:rPr>
          <w:rFonts w:ascii="Times New Roman" w:hAnsi="Times New Roman" w:cs="Times New Roman"/>
          <w:sz w:val="28"/>
          <w:szCs w:val="28"/>
        </w:rPr>
        <w:t>Комиссии при Председателе Центральной избирательной комиссии Республики Татарстан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Н.М. Петровой.</w:t>
      </w:r>
    </w:p>
    <w:p w:rsidR="00C84D30" w:rsidRDefault="001A5465" w:rsidP="00394C5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4D30">
        <w:rPr>
          <w:rFonts w:ascii="Times New Roman" w:hAnsi="Times New Roman" w:cs="Times New Roman"/>
          <w:sz w:val="28"/>
          <w:szCs w:val="28"/>
        </w:rPr>
        <w:t xml:space="preserve">. </w:t>
      </w:r>
      <w:r w:rsidRPr="00B116CC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B116CC">
        <w:rPr>
          <w:rFonts w:ascii="Times New Roman" w:hAnsi="Times New Roman" w:cs="Times New Roman"/>
          <w:sz w:val="28"/>
          <w:szCs w:val="28"/>
        </w:rPr>
        <w:t xml:space="preserve"> на сайте Центральной избирательной комиссии Республики Татарстан в информационно-телекоммуникационной сети «Интернет».</w:t>
      </w:r>
    </w:p>
    <w:p w:rsidR="003E2FB9" w:rsidRPr="003E2FB9" w:rsidRDefault="001A5465" w:rsidP="00394C5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E2FB9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возлагаю на секретаря Центральной избирательной комиссии Республики Татарстан</w:t>
      </w:r>
      <w:r w:rsidR="00394C52">
        <w:rPr>
          <w:rFonts w:ascii="Times New Roman" w:hAnsi="Times New Roman" w:cs="Times New Roman"/>
          <w:sz w:val="28"/>
          <w:szCs w:val="28"/>
        </w:rPr>
        <w:t xml:space="preserve">       Н.П. Борисову.</w:t>
      </w:r>
    </w:p>
    <w:p w:rsidR="007757CF" w:rsidRDefault="007757CF" w:rsidP="007757CF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394C52" w:rsidRDefault="007757CF" w:rsidP="007757CF">
      <w:pPr>
        <w:spacing w:after="0"/>
        <w:ind w:left="14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Э.С. Губайдуллин</w:t>
      </w:r>
    </w:p>
    <w:p w:rsidR="00960C83" w:rsidRDefault="00960C83" w:rsidP="007757CF">
      <w:pPr>
        <w:spacing w:after="0"/>
        <w:ind w:left="1418"/>
        <w:jc w:val="right"/>
        <w:rPr>
          <w:rFonts w:ascii="Times New Roman" w:hAnsi="Times New Roman" w:cs="Times New Roman"/>
          <w:sz w:val="28"/>
          <w:szCs w:val="28"/>
        </w:rPr>
        <w:sectPr w:rsidR="00960C83" w:rsidSect="00960C83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0C83" w:rsidRPr="00413090" w:rsidRDefault="00960C83" w:rsidP="00960C83">
      <w:pPr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309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60C83" w:rsidRPr="00413090" w:rsidRDefault="00960C83" w:rsidP="00960C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3090">
        <w:rPr>
          <w:rFonts w:ascii="Times New Roman" w:hAnsi="Times New Roman" w:cs="Times New Roman"/>
          <w:sz w:val="28"/>
          <w:szCs w:val="28"/>
        </w:rPr>
        <w:t>распоряжением</w:t>
      </w:r>
      <w:proofErr w:type="gramEnd"/>
      <w:r w:rsidRPr="00413090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960C83" w:rsidRPr="00413090" w:rsidRDefault="00960C83" w:rsidP="00960C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3090">
        <w:rPr>
          <w:rFonts w:ascii="Times New Roman" w:hAnsi="Times New Roman" w:cs="Times New Roman"/>
          <w:sz w:val="28"/>
          <w:szCs w:val="28"/>
        </w:rPr>
        <w:t>Центральной избирательной комиссии</w:t>
      </w:r>
    </w:p>
    <w:p w:rsidR="00960C83" w:rsidRPr="00413090" w:rsidRDefault="00960C83" w:rsidP="00960C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3090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60C83" w:rsidRPr="007B7AE3" w:rsidRDefault="00960C83" w:rsidP="00960C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309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13090">
        <w:rPr>
          <w:rFonts w:ascii="Times New Roman" w:hAnsi="Times New Roman" w:cs="Times New Roman"/>
          <w:sz w:val="28"/>
          <w:szCs w:val="28"/>
        </w:rPr>
        <w:t xml:space="preserve"> </w:t>
      </w:r>
      <w:r w:rsidR="005C0572">
        <w:rPr>
          <w:rFonts w:ascii="Times New Roman" w:hAnsi="Times New Roman" w:cs="Times New Roman"/>
          <w:sz w:val="28"/>
          <w:szCs w:val="28"/>
        </w:rPr>
        <w:t>26 января</w:t>
      </w:r>
      <w:r w:rsidRPr="00413090">
        <w:rPr>
          <w:rFonts w:ascii="Times New Roman" w:hAnsi="Times New Roman" w:cs="Times New Roman"/>
          <w:sz w:val="28"/>
          <w:szCs w:val="28"/>
        </w:rPr>
        <w:t xml:space="preserve"> 2015 г. № </w:t>
      </w:r>
      <w:r w:rsidR="005C0572">
        <w:rPr>
          <w:rFonts w:ascii="Times New Roman" w:hAnsi="Times New Roman" w:cs="Times New Roman"/>
          <w:sz w:val="28"/>
          <w:szCs w:val="28"/>
        </w:rPr>
        <w:t>10р</w:t>
      </w:r>
    </w:p>
    <w:p w:rsidR="00960C83" w:rsidRPr="007B7AE3" w:rsidRDefault="00960C83" w:rsidP="00960C83">
      <w:pPr>
        <w:rPr>
          <w:rFonts w:ascii="Times New Roman" w:hAnsi="Times New Roman" w:cs="Times New Roman"/>
          <w:sz w:val="28"/>
          <w:szCs w:val="28"/>
        </w:rPr>
      </w:pPr>
    </w:p>
    <w:p w:rsidR="00960C83" w:rsidRDefault="00960C83" w:rsidP="00960C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7AE3">
        <w:rPr>
          <w:rFonts w:ascii="Times New Roman" w:hAnsi="Times New Roman" w:cs="Times New Roman"/>
          <w:sz w:val="28"/>
          <w:szCs w:val="28"/>
        </w:rPr>
        <w:t> </w:t>
      </w:r>
    </w:p>
    <w:p w:rsidR="00960C83" w:rsidRDefault="00960C83" w:rsidP="00960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AE3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7B7AE3">
        <w:rPr>
          <w:rFonts w:ascii="Times New Roman" w:hAnsi="Times New Roman" w:cs="Times New Roman"/>
          <w:b/>
          <w:bCs/>
          <w:sz w:val="28"/>
          <w:szCs w:val="28"/>
        </w:rPr>
        <w:br/>
        <w:t>Центральной избирательной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Татарстан</w:t>
      </w:r>
    </w:p>
    <w:p w:rsidR="00960C83" w:rsidRPr="007B7AE3" w:rsidRDefault="00960C83" w:rsidP="00960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B7AE3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7B7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реализации антикоррупционной политики на 2015 год</w:t>
      </w:r>
    </w:p>
    <w:p w:rsidR="00960C83" w:rsidRPr="007B7AE3" w:rsidRDefault="00960C83" w:rsidP="00960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C83" w:rsidRPr="00413090" w:rsidRDefault="00960C83" w:rsidP="00960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90">
        <w:rPr>
          <w:rFonts w:ascii="Times New Roman" w:hAnsi="Times New Roman" w:cs="Times New Roman"/>
          <w:b/>
          <w:sz w:val="28"/>
          <w:szCs w:val="28"/>
        </w:rPr>
        <w:t xml:space="preserve">I. Основные направления антикоррупционной деятельности </w:t>
      </w:r>
    </w:p>
    <w:p w:rsidR="00960C83" w:rsidRPr="00413090" w:rsidRDefault="00960C83" w:rsidP="00960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090">
        <w:rPr>
          <w:rFonts w:ascii="Times New Roman" w:hAnsi="Times New Roman" w:cs="Times New Roman"/>
          <w:b/>
          <w:sz w:val="28"/>
          <w:szCs w:val="28"/>
        </w:rPr>
        <w:t xml:space="preserve">Центральной избирательной комиссии </w:t>
      </w:r>
      <w:r w:rsidRPr="00413090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960C83" w:rsidRPr="007B7AE3" w:rsidRDefault="00960C83" w:rsidP="00960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C83" w:rsidRPr="002B1A68" w:rsidRDefault="00960C83" w:rsidP="00960C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A68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25 декабря 2008 года № 273-ФЗ «О противодействии коррупции», Закона Республики Татарстан от 4 мая 2006 года №34-ЗРТ «О противодействии коррупции в Республике Татарстан», в целях совершенствования системы противодействия коррупции, создания условий противодействия коррупции в Центральной избирательной комиссии Республики Татарстан (далее – ЦИК Р</w:t>
      </w:r>
      <w:r w:rsidR="00A61BB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2B1A68">
        <w:rPr>
          <w:rFonts w:ascii="Times New Roman" w:hAnsi="Times New Roman" w:cs="Times New Roman"/>
          <w:sz w:val="28"/>
          <w:szCs w:val="28"/>
        </w:rPr>
        <w:t>Т</w:t>
      </w:r>
      <w:r w:rsidR="00A61BB0">
        <w:rPr>
          <w:rFonts w:ascii="Times New Roman" w:hAnsi="Times New Roman" w:cs="Times New Roman"/>
          <w:sz w:val="28"/>
          <w:szCs w:val="28"/>
        </w:rPr>
        <w:t>атарстан</w:t>
      </w:r>
      <w:r w:rsidRPr="002B1A68">
        <w:rPr>
          <w:rFonts w:ascii="Times New Roman" w:hAnsi="Times New Roman" w:cs="Times New Roman"/>
          <w:sz w:val="28"/>
          <w:szCs w:val="28"/>
        </w:rPr>
        <w:t xml:space="preserve">), формирования у сотрудников нетерпимого отношения к коррупции, принимается настоящий План по противодействию коррупции </w:t>
      </w:r>
      <w:r w:rsidRPr="00413090">
        <w:rPr>
          <w:rFonts w:ascii="Times New Roman" w:hAnsi="Times New Roman" w:cs="Times New Roman"/>
          <w:sz w:val="28"/>
          <w:szCs w:val="28"/>
        </w:rPr>
        <w:t>на 2015 год.</w:t>
      </w:r>
    </w:p>
    <w:p w:rsidR="00960C83" w:rsidRPr="002B1A68" w:rsidRDefault="00960C83" w:rsidP="00960C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A68">
        <w:rPr>
          <w:rFonts w:ascii="Times New Roman" w:hAnsi="Times New Roman" w:cs="Times New Roman"/>
          <w:sz w:val="28"/>
          <w:szCs w:val="28"/>
        </w:rPr>
        <w:t>В Плане учтены требования Национального плана противодействия коррупции на 2014-2015 годы, Государственной программы «Реализация антикоррупционной политики Республики Татарстан на 2015-2020 годы».</w:t>
      </w:r>
    </w:p>
    <w:p w:rsidR="00960C83" w:rsidRPr="002B1A68" w:rsidRDefault="00960C83" w:rsidP="00960C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A68">
        <w:rPr>
          <w:rFonts w:ascii="Times New Roman" w:hAnsi="Times New Roman" w:cs="Times New Roman"/>
          <w:sz w:val="28"/>
          <w:szCs w:val="28"/>
        </w:rPr>
        <w:t xml:space="preserve">План  Центральной избирательной комиссии </w:t>
      </w:r>
      <w:r w:rsidRPr="002B1A6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Pr="002B1A68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2015 год определяет систему мер и основные направления деятельности Центральной избирательной комиссии  Республики Татарстан по противодействию коррупции, которая может проявляться в противоправной, корыстной, умаляющей авторитет системы избирательных комиссий, деятельности государственных гражданских служащих </w:t>
      </w:r>
      <w:r w:rsidR="00A61BB0">
        <w:rPr>
          <w:rFonts w:ascii="Times New Roman" w:hAnsi="Times New Roman" w:cs="Times New Roman"/>
          <w:sz w:val="28"/>
          <w:szCs w:val="28"/>
        </w:rPr>
        <w:t>аппарата</w:t>
      </w:r>
      <w:r w:rsidRPr="002B1A68">
        <w:rPr>
          <w:rFonts w:ascii="Times New Roman" w:hAnsi="Times New Roman" w:cs="Times New Roman"/>
          <w:sz w:val="28"/>
          <w:szCs w:val="28"/>
        </w:rPr>
        <w:t xml:space="preserve"> </w:t>
      </w:r>
      <w:r w:rsidR="00A61BB0">
        <w:rPr>
          <w:rFonts w:ascii="Times New Roman" w:hAnsi="Times New Roman" w:cs="Times New Roman"/>
          <w:sz w:val="28"/>
          <w:szCs w:val="28"/>
        </w:rPr>
        <w:t>ЦИК Республики Татарстан</w:t>
      </w:r>
      <w:r w:rsidRPr="002B1A68">
        <w:rPr>
          <w:rFonts w:ascii="Times New Roman" w:hAnsi="Times New Roman" w:cs="Times New Roman"/>
          <w:sz w:val="28"/>
          <w:szCs w:val="28"/>
        </w:rPr>
        <w:t xml:space="preserve"> (далее – гражданские служащие </w:t>
      </w:r>
      <w:r w:rsidR="00A61BB0">
        <w:rPr>
          <w:rFonts w:ascii="Times New Roman" w:hAnsi="Times New Roman" w:cs="Times New Roman"/>
          <w:sz w:val="28"/>
          <w:szCs w:val="28"/>
        </w:rPr>
        <w:t>аппарата</w:t>
      </w:r>
      <w:r w:rsidRPr="002B1A68">
        <w:rPr>
          <w:rFonts w:ascii="Times New Roman" w:hAnsi="Times New Roman" w:cs="Times New Roman"/>
          <w:sz w:val="28"/>
          <w:szCs w:val="28"/>
        </w:rPr>
        <w:t xml:space="preserve"> </w:t>
      </w:r>
      <w:r w:rsidR="00A61BB0">
        <w:rPr>
          <w:rFonts w:ascii="Times New Roman" w:hAnsi="Times New Roman" w:cs="Times New Roman"/>
          <w:sz w:val="28"/>
          <w:szCs w:val="28"/>
        </w:rPr>
        <w:t xml:space="preserve">ЦИК </w:t>
      </w:r>
      <w:r w:rsidR="00A61BB0">
        <w:rPr>
          <w:rFonts w:ascii="Times New Roman" w:hAnsi="Times New Roman" w:cs="Times New Roman"/>
          <w:sz w:val="28"/>
          <w:szCs w:val="28"/>
        </w:rPr>
        <w:lastRenderedPageBreak/>
        <w:t>Республики Татарстан</w:t>
      </w:r>
      <w:r w:rsidRPr="002B1A68">
        <w:rPr>
          <w:rFonts w:ascii="Times New Roman" w:hAnsi="Times New Roman" w:cs="Times New Roman"/>
          <w:sz w:val="28"/>
          <w:szCs w:val="28"/>
        </w:rPr>
        <w:t>), причиняющей ущерб охраняемым законом правам и интересам граждан, политических партий, иных участников избирательного процесса.</w:t>
      </w:r>
    </w:p>
    <w:p w:rsidR="00960C83" w:rsidRPr="002B1A68" w:rsidRDefault="00960C83" w:rsidP="00960C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A68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</w:t>
      </w:r>
      <w:r w:rsidR="00A61BB0">
        <w:rPr>
          <w:rFonts w:ascii="Times New Roman" w:hAnsi="Times New Roman" w:cs="Times New Roman"/>
          <w:sz w:val="28"/>
          <w:szCs w:val="28"/>
        </w:rPr>
        <w:t>ЦИК Республики Татарстан</w:t>
      </w:r>
      <w:r w:rsidRPr="002B1A68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 являются:</w:t>
      </w:r>
    </w:p>
    <w:p w:rsidR="00960C83" w:rsidRPr="002B1A68" w:rsidRDefault="00960C83" w:rsidP="00960C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A68">
        <w:rPr>
          <w:rFonts w:ascii="Times New Roman" w:hAnsi="Times New Roman" w:cs="Times New Roman"/>
          <w:sz w:val="28"/>
          <w:szCs w:val="28"/>
        </w:rPr>
        <w:t>принятие</w:t>
      </w:r>
      <w:proofErr w:type="gramEnd"/>
      <w:r w:rsidRPr="002B1A68">
        <w:rPr>
          <w:rFonts w:ascii="Times New Roman" w:hAnsi="Times New Roman" w:cs="Times New Roman"/>
          <w:sz w:val="28"/>
          <w:szCs w:val="28"/>
        </w:rPr>
        <w:t xml:space="preserve"> мер по соблюдению правил, ограничений и запретов, установленных пунктом 15.1 статьи 29 Федерального закона «Об основных гарантиях избирательных прав и права на участие в референдуме граждан  Российской Федерации» (далее – Федеральный закон), ч.13.1 ст.18 Избирательного кодекса Республики Татарстан членами избирательных комиссий с правом решающего голоса;</w:t>
      </w:r>
    </w:p>
    <w:p w:rsidR="00960C83" w:rsidRPr="002B1A68" w:rsidRDefault="00960C83" w:rsidP="00960C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A68">
        <w:rPr>
          <w:rFonts w:ascii="Times New Roman" w:hAnsi="Times New Roman" w:cs="Times New Roman"/>
          <w:sz w:val="28"/>
          <w:szCs w:val="28"/>
        </w:rPr>
        <w:t xml:space="preserve">осуществление постоянной работы в установленном законодательством Российской Федерации и Республики Татарстан порядке по организации представления сведений о доходах, расходах, об имуществе и обязательствах имущественного характера гражданскими служащими </w:t>
      </w:r>
      <w:r w:rsidR="00A61BB0">
        <w:rPr>
          <w:rFonts w:ascii="Times New Roman" w:hAnsi="Times New Roman" w:cs="Times New Roman"/>
          <w:sz w:val="28"/>
          <w:szCs w:val="28"/>
        </w:rPr>
        <w:t>аппарата</w:t>
      </w:r>
      <w:r w:rsidRPr="002B1A68">
        <w:rPr>
          <w:rFonts w:ascii="Times New Roman" w:hAnsi="Times New Roman" w:cs="Times New Roman"/>
          <w:sz w:val="28"/>
          <w:szCs w:val="28"/>
        </w:rPr>
        <w:t xml:space="preserve"> </w:t>
      </w:r>
      <w:r w:rsidR="00A61BB0">
        <w:rPr>
          <w:rFonts w:ascii="Times New Roman" w:hAnsi="Times New Roman" w:cs="Times New Roman"/>
          <w:sz w:val="28"/>
          <w:szCs w:val="28"/>
        </w:rPr>
        <w:t>ЦИК Республики Татарстан</w:t>
      </w:r>
      <w:r w:rsidRPr="002B1A68">
        <w:rPr>
          <w:rFonts w:ascii="Times New Roman" w:hAnsi="Times New Roman" w:cs="Times New Roman"/>
          <w:sz w:val="28"/>
          <w:szCs w:val="28"/>
        </w:rPr>
        <w:t xml:space="preserve">, замещающими должности, включенные в перечни должностей, утвержденные распоряжениями Председателя </w:t>
      </w:r>
      <w:r w:rsidR="00A61BB0">
        <w:rPr>
          <w:rFonts w:ascii="Times New Roman" w:hAnsi="Times New Roman" w:cs="Times New Roman"/>
          <w:sz w:val="28"/>
          <w:szCs w:val="28"/>
        </w:rPr>
        <w:t>ЦИК Республики Татарстан</w:t>
      </w:r>
      <w:r w:rsidRPr="002B1A68">
        <w:rPr>
          <w:rFonts w:ascii="Times New Roman" w:hAnsi="Times New Roman" w:cs="Times New Roman"/>
          <w:sz w:val="28"/>
          <w:szCs w:val="28"/>
        </w:rPr>
        <w:t xml:space="preserve"> </w:t>
      </w:r>
      <w:r w:rsidRPr="00960C83">
        <w:rPr>
          <w:rFonts w:ascii="Times New Roman" w:hAnsi="Times New Roman" w:cs="Times New Roman"/>
          <w:sz w:val="28"/>
          <w:szCs w:val="28"/>
        </w:rPr>
        <w:t xml:space="preserve">от 19 марта 2014 года № 24р (с изменениями, внесенными распоряжением Председателя </w:t>
      </w:r>
      <w:r w:rsidR="00A61BB0">
        <w:rPr>
          <w:rFonts w:ascii="Times New Roman" w:hAnsi="Times New Roman" w:cs="Times New Roman"/>
          <w:sz w:val="28"/>
          <w:szCs w:val="28"/>
        </w:rPr>
        <w:t>ЦИК Республики Татарстан</w:t>
      </w:r>
      <w:r w:rsidRPr="00960C83">
        <w:rPr>
          <w:rFonts w:ascii="Times New Roman" w:hAnsi="Times New Roman" w:cs="Times New Roman"/>
          <w:sz w:val="28"/>
          <w:szCs w:val="28"/>
        </w:rPr>
        <w:t xml:space="preserve"> от 26 января 2015 года № 6р);</w:t>
      </w:r>
    </w:p>
    <w:p w:rsidR="00960C83" w:rsidRPr="002B1A68" w:rsidRDefault="00960C83" w:rsidP="00960C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A68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2B1A68">
        <w:rPr>
          <w:rFonts w:ascii="Times New Roman" w:hAnsi="Times New Roman" w:cs="Times New Roman"/>
          <w:sz w:val="28"/>
          <w:szCs w:val="28"/>
        </w:rPr>
        <w:t xml:space="preserve"> предложений по кадровой работе в целях привлечения на государственную службу в </w:t>
      </w:r>
      <w:r w:rsidR="00A61BB0">
        <w:rPr>
          <w:rFonts w:ascii="Times New Roman" w:hAnsi="Times New Roman" w:cs="Times New Roman"/>
          <w:sz w:val="28"/>
          <w:szCs w:val="28"/>
        </w:rPr>
        <w:t>аппарат</w:t>
      </w:r>
      <w:r w:rsidRPr="002B1A68">
        <w:rPr>
          <w:rFonts w:ascii="Times New Roman" w:hAnsi="Times New Roman" w:cs="Times New Roman"/>
          <w:sz w:val="28"/>
          <w:szCs w:val="28"/>
        </w:rPr>
        <w:t xml:space="preserve"> </w:t>
      </w:r>
      <w:r w:rsidR="00A61BB0">
        <w:rPr>
          <w:rFonts w:ascii="Times New Roman" w:hAnsi="Times New Roman" w:cs="Times New Roman"/>
          <w:sz w:val="28"/>
          <w:szCs w:val="28"/>
        </w:rPr>
        <w:t>ЦИК Республики Татарстан</w:t>
      </w:r>
      <w:r w:rsidRPr="002B1A68">
        <w:rPr>
          <w:rFonts w:ascii="Times New Roman" w:hAnsi="Times New Roman" w:cs="Times New Roman"/>
          <w:sz w:val="28"/>
          <w:szCs w:val="28"/>
        </w:rPr>
        <w:t xml:space="preserve"> наиболее квалифицированных специалистов и создания материальных и иных стимулов для гражданских служащих </w:t>
      </w:r>
      <w:r w:rsidR="00A61BB0">
        <w:rPr>
          <w:rFonts w:ascii="Times New Roman" w:hAnsi="Times New Roman" w:cs="Times New Roman"/>
          <w:sz w:val="28"/>
          <w:szCs w:val="28"/>
        </w:rPr>
        <w:t>аппарата</w:t>
      </w:r>
      <w:r w:rsidRPr="002B1A68">
        <w:rPr>
          <w:rFonts w:ascii="Times New Roman" w:hAnsi="Times New Roman" w:cs="Times New Roman"/>
          <w:sz w:val="28"/>
          <w:szCs w:val="28"/>
        </w:rPr>
        <w:t xml:space="preserve"> </w:t>
      </w:r>
      <w:r w:rsidR="00A61BB0">
        <w:rPr>
          <w:rFonts w:ascii="Times New Roman" w:hAnsi="Times New Roman" w:cs="Times New Roman"/>
          <w:sz w:val="28"/>
          <w:szCs w:val="28"/>
        </w:rPr>
        <w:t>ЦИК Республики Татарстан</w:t>
      </w:r>
      <w:r w:rsidRPr="002B1A68">
        <w:rPr>
          <w:rFonts w:ascii="Times New Roman" w:hAnsi="Times New Roman" w:cs="Times New Roman"/>
          <w:sz w:val="28"/>
          <w:szCs w:val="28"/>
        </w:rPr>
        <w:t xml:space="preserve"> в зависимости от эффективности и результатов их работы;</w:t>
      </w:r>
    </w:p>
    <w:p w:rsidR="00960C83" w:rsidRPr="002B1A68" w:rsidRDefault="00960C83" w:rsidP="00960C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A68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2B1A68">
        <w:rPr>
          <w:rFonts w:ascii="Times New Roman" w:hAnsi="Times New Roman" w:cs="Times New Roman"/>
          <w:sz w:val="28"/>
          <w:szCs w:val="28"/>
        </w:rPr>
        <w:t xml:space="preserve"> механизмов реализации принципа гласности в работе </w:t>
      </w:r>
      <w:r w:rsidR="00A61BB0">
        <w:rPr>
          <w:rFonts w:ascii="Times New Roman" w:hAnsi="Times New Roman" w:cs="Times New Roman"/>
          <w:sz w:val="28"/>
          <w:szCs w:val="28"/>
        </w:rPr>
        <w:t>ЦИК Республики Татарстан</w:t>
      </w:r>
      <w:r w:rsidRPr="002B1A68">
        <w:rPr>
          <w:rFonts w:ascii="Times New Roman" w:hAnsi="Times New Roman" w:cs="Times New Roman"/>
          <w:sz w:val="28"/>
          <w:szCs w:val="28"/>
        </w:rPr>
        <w:t xml:space="preserve">, внесение соответствующих корректив в Положение об </w:t>
      </w:r>
      <w:r w:rsidR="00A61BB0">
        <w:rPr>
          <w:rFonts w:ascii="Times New Roman" w:hAnsi="Times New Roman" w:cs="Times New Roman"/>
          <w:sz w:val="28"/>
          <w:szCs w:val="28"/>
        </w:rPr>
        <w:t>аппарате</w:t>
      </w:r>
      <w:r w:rsidRPr="002B1A68">
        <w:rPr>
          <w:rFonts w:ascii="Times New Roman" w:hAnsi="Times New Roman" w:cs="Times New Roman"/>
          <w:sz w:val="28"/>
          <w:szCs w:val="28"/>
        </w:rPr>
        <w:t xml:space="preserve"> </w:t>
      </w:r>
      <w:r w:rsidR="00A61BB0">
        <w:rPr>
          <w:rFonts w:ascii="Times New Roman" w:hAnsi="Times New Roman" w:cs="Times New Roman"/>
          <w:sz w:val="28"/>
          <w:szCs w:val="28"/>
        </w:rPr>
        <w:t>ЦИК Республики Татарстан</w:t>
      </w:r>
      <w:r w:rsidRPr="002B1A68">
        <w:rPr>
          <w:rFonts w:ascii="Times New Roman" w:hAnsi="Times New Roman" w:cs="Times New Roman"/>
          <w:sz w:val="28"/>
          <w:szCs w:val="28"/>
        </w:rPr>
        <w:t xml:space="preserve">, должностные регламенты гражданских служащих </w:t>
      </w:r>
      <w:r w:rsidR="00A61BB0">
        <w:rPr>
          <w:rFonts w:ascii="Times New Roman" w:hAnsi="Times New Roman" w:cs="Times New Roman"/>
          <w:sz w:val="28"/>
          <w:szCs w:val="28"/>
        </w:rPr>
        <w:t>аппарата</w:t>
      </w:r>
      <w:r w:rsidRPr="002B1A68">
        <w:rPr>
          <w:rFonts w:ascii="Times New Roman" w:hAnsi="Times New Roman" w:cs="Times New Roman"/>
          <w:sz w:val="28"/>
          <w:szCs w:val="28"/>
        </w:rPr>
        <w:t xml:space="preserve"> </w:t>
      </w:r>
      <w:r w:rsidR="00A61BB0">
        <w:rPr>
          <w:rFonts w:ascii="Times New Roman" w:hAnsi="Times New Roman" w:cs="Times New Roman"/>
          <w:sz w:val="28"/>
          <w:szCs w:val="28"/>
        </w:rPr>
        <w:t>ЦИК Республики Татарстан</w:t>
      </w:r>
      <w:r w:rsidRPr="002B1A68">
        <w:rPr>
          <w:rFonts w:ascii="Times New Roman" w:hAnsi="Times New Roman" w:cs="Times New Roman"/>
          <w:sz w:val="28"/>
          <w:szCs w:val="28"/>
        </w:rPr>
        <w:t xml:space="preserve"> с учетом необходимости внедрения антикоррупционных стандартов;</w:t>
      </w:r>
    </w:p>
    <w:p w:rsidR="00960C83" w:rsidRPr="002B1A68" w:rsidRDefault="00960C83" w:rsidP="00960C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A68">
        <w:rPr>
          <w:rFonts w:ascii="Times New Roman" w:hAnsi="Times New Roman" w:cs="Times New Roman"/>
          <w:sz w:val="28"/>
          <w:szCs w:val="28"/>
        </w:rPr>
        <w:lastRenderedPageBreak/>
        <w:t>обеспечение</w:t>
      </w:r>
      <w:proofErr w:type="gramEnd"/>
      <w:r w:rsidRPr="002B1A68">
        <w:rPr>
          <w:rFonts w:ascii="Times New Roman" w:hAnsi="Times New Roman" w:cs="Times New Roman"/>
          <w:sz w:val="28"/>
          <w:szCs w:val="28"/>
        </w:rPr>
        <w:t xml:space="preserve"> контроля за соблюдением гражданскими служащими </w:t>
      </w:r>
      <w:r w:rsidR="00A61BB0">
        <w:rPr>
          <w:rFonts w:ascii="Times New Roman" w:hAnsi="Times New Roman" w:cs="Times New Roman"/>
          <w:sz w:val="28"/>
          <w:szCs w:val="28"/>
        </w:rPr>
        <w:t>аппарата</w:t>
      </w:r>
      <w:r w:rsidRPr="002B1A68">
        <w:rPr>
          <w:rFonts w:ascii="Times New Roman" w:hAnsi="Times New Roman" w:cs="Times New Roman"/>
          <w:sz w:val="28"/>
          <w:szCs w:val="28"/>
        </w:rPr>
        <w:t xml:space="preserve"> </w:t>
      </w:r>
      <w:r w:rsidR="00A61BB0">
        <w:rPr>
          <w:rFonts w:ascii="Times New Roman" w:hAnsi="Times New Roman" w:cs="Times New Roman"/>
          <w:sz w:val="28"/>
          <w:szCs w:val="28"/>
        </w:rPr>
        <w:t>ЦИК Республики Татарстан</w:t>
      </w:r>
      <w:r w:rsidRPr="002B1A68">
        <w:rPr>
          <w:rFonts w:ascii="Times New Roman" w:hAnsi="Times New Roman" w:cs="Times New Roman"/>
          <w:sz w:val="28"/>
          <w:szCs w:val="28"/>
        </w:rPr>
        <w:t xml:space="preserve"> ограничений и запретов, установленных федеральными законами «О противодействии коррупции», «О государственной гражданской службе Российской Федерации</w:t>
      </w:r>
      <w:r w:rsidRPr="00413090">
        <w:rPr>
          <w:rFonts w:ascii="Times New Roman" w:hAnsi="Times New Roman" w:cs="Times New Roman"/>
          <w:sz w:val="28"/>
          <w:szCs w:val="28"/>
        </w:rPr>
        <w:t>»;</w:t>
      </w:r>
    </w:p>
    <w:p w:rsidR="00960C83" w:rsidRPr="002B1A68" w:rsidRDefault="00960C83" w:rsidP="00960C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A68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2B1A68">
        <w:rPr>
          <w:rFonts w:ascii="Times New Roman" w:hAnsi="Times New Roman" w:cs="Times New Roman"/>
          <w:sz w:val="28"/>
          <w:szCs w:val="28"/>
        </w:rPr>
        <w:t xml:space="preserve"> механизмов взаимодействия институтов гражданского общества с избирательными комиссиями;</w:t>
      </w:r>
    </w:p>
    <w:p w:rsidR="00960C83" w:rsidRPr="002B1A68" w:rsidRDefault="00960C83" w:rsidP="00960C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A68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2B1A68">
        <w:rPr>
          <w:rFonts w:ascii="Times New Roman" w:hAnsi="Times New Roman" w:cs="Times New Roman"/>
          <w:sz w:val="28"/>
          <w:szCs w:val="28"/>
        </w:rPr>
        <w:t xml:space="preserve"> регламентации использования государственного имущества и государственных ресурсов в целях обеспечения подготовки и проведения выборов и референдумов на территории Республики Татарстан;</w:t>
      </w:r>
    </w:p>
    <w:p w:rsidR="00960C83" w:rsidRPr="002B1A68" w:rsidRDefault="00960C83" w:rsidP="00960C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A68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2B1A68">
        <w:rPr>
          <w:rFonts w:ascii="Times New Roman" w:hAnsi="Times New Roman" w:cs="Times New Roman"/>
          <w:sz w:val="28"/>
          <w:szCs w:val="28"/>
        </w:rPr>
        <w:t xml:space="preserve"> процедуры применения норм, регулирующих осуществление закупок для организации и проведения выборов, референдумов, реализации функций избирательных комиссий в целях обеспечения их прозрачности, исключения возможности произвольного толкования указанных норм, дискриминации участников конкурсов и предоставления участникам конкурсов неоправданных преимуществ.</w:t>
      </w:r>
    </w:p>
    <w:p w:rsidR="00960C83" w:rsidRPr="007B7AE3" w:rsidRDefault="00960C83" w:rsidP="00960C8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C83" w:rsidRDefault="00960C83" w:rsidP="00960C8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960C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C83" w:rsidRDefault="00960C83" w:rsidP="00960C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Мероприятия </w:t>
      </w:r>
    </w:p>
    <w:p w:rsidR="00960C83" w:rsidRDefault="00960C83" w:rsidP="00960C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90">
        <w:rPr>
          <w:rFonts w:ascii="Times New Roman" w:hAnsi="Times New Roman" w:cs="Times New Roman"/>
          <w:b/>
          <w:sz w:val="28"/>
          <w:szCs w:val="28"/>
        </w:rPr>
        <w:t>Центральной избирательной комиссии Республики Татарстан</w:t>
      </w:r>
    </w:p>
    <w:p w:rsidR="00960C83" w:rsidRPr="00413090" w:rsidRDefault="00960C83" w:rsidP="00960C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309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413090">
        <w:rPr>
          <w:rFonts w:ascii="Times New Roman" w:hAnsi="Times New Roman" w:cs="Times New Roman"/>
          <w:b/>
          <w:sz w:val="28"/>
          <w:szCs w:val="28"/>
        </w:rPr>
        <w:t xml:space="preserve"> противодействию коррупции</w:t>
      </w:r>
    </w:p>
    <w:p w:rsidR="00960C83" w:rsidRDefault="00960C83" w:rsidP="00960C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707"/>
        <w:gridCol w:w="7368"/>
        <w:gridCol w:w="3119"/>
        <w:gridCol w:w="3685"/>
      </w:tblGrid>
      <w:tr w:rsidR="00960C83" w:rsidRPr="00A61BB0" w:rsidTr="0020528E">
        <w:tc>
          <w:tcPr>
            <w:tcW w:w="707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61BB0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7368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61BB0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119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61B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Срок исполнения</w:t>
            </w:r>
          </w:p>
        </w:tc>
        <w:tc>
          <w:tcPr>
            <w:tcW w:w="3685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61B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Исполнители</w:t>
            </w:r>
          </w:p>
        </w:tc>
      </w:tr>
      <w:tr w:rsidR="00960C83" w:rsidRPr="00A61BB0" w:rsidTr="0020528E">
        <w:tc>
          <w:tcPr>
            <w:tcW w:w="707" w:type="dxa"/>
          </w:tcPr>
          <w:p w:rsidR="00960C83" w:rsidRPr="00A61BB0" w:rsidRDefault="00960C83" w:rsidP="00960C8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8" w:type="dxa"/>
          </w:tcPr>
          <w:p w:rsidR="00960C83" w:rsidRPr="00A61BB0" w:rsidRDefault="00960C83" w:rsidP="0020528E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1BB0">
              <w:rPr>
                <w:rStyle w:val="1"/>
                <w:rFonts w:eastAsia="Courier New"/>
                <w:sz w:val="27"/>
                <w:szCs w:val="27"/>
              </w:rPr>
              <w:t xml:space="preserve">Внесение изменений в правовые акты </w:t>
            </w:r>
            <w:r w:rsidR="00A61BB0" w:rsidRPr="00A61BB0">
              <w:rPr>
                <w:rStyle w:val="1"/>
                <w:rFonts w:eastAsia="Courier New"/>
                <w:sz w:val="27"/>
                <w:szCs w:val="27"/>
              </w:rPr>
              <w:t>ЦИК Республики Татарстан</w:t>
            </w:r>
            <w:r w:rsidRPr="00A61BB0">
              <w:rPr>
                <w:rStyle w:val="1"/>
                <w:rFonts w:eastAsia="Courier New"/>
                <w:sz w:val="27"/>
                <w:szCs w:val="27"/>
              </w:rPr>
              <w:t xml:space="preserve"> о противодействии коррупции во исполнение требований действующего законодательства</w:t>
            </w:r>
          </w:p>
        </w:tc>
        <w:tc>
          <w:tcPr>
            <w:tcW w:w="3119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bCs/>
                <w:sz w:val="27"/>
                <w:szCs w:val="27"/>
              </w:rPr>
              <w:t>по</w:t>
            </w:r>
            <w:proofErr w:type="gramEnd"/>
            <w:r w:rsidRPr="00A61BB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мере необходимости</w:t>
            </w:r>
          </w:p>
        </w:tc>
        <w:tc>
          <w:tcPr>
            <w:tcW w:w="3685" w:type="dxa"/>
          </w:tcPr>
          <w:p w:rsidR="00960C83" w:rsidRPr="00A61BB0" w:rsidRDefault="00A61BB0" w:rsidP="0020528E">
            <w:pPr>
              <w:contextualSpacing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bCs/>
                <w:sz w:val="27"/>
                <w:szCs w:val="27"/>
              </w:rPr>
              <w:t>п</w:t>
            </w:r>
            <w:r w:rsidR="00960C83" w:rsidRPr="00A61BB0">
              <w:rPr>
                <w:rFonts w:ascii="Times New Roman" w:hAnsi="Times New Roman" w:cs="Times New Roman"/>
                <w:bCs/>
                <w:sz w:val="27"/>
                <w:szCs w:val="27"/>
              </w:rPr>
              <w:t>равовой</w:t>
            </w:r>
            <w:proofErr w:type="gramEnd"/>
            <w:r w:rsidR="00960C83" w:rsidRPr="00A61BB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отдел</w:t>
            </w:r>
          </w:p>
        </w:tc>
      </w:tr>
      <w:tr w:rsidR="00960C83" w:rsidRPr="00A61BB0" w:rsidTr="0020528E">
        <w:tc>
          <w:tcPr>
            <w:tcW w:w="707" w:type="dxa"/>
          </w:tcPr>
          <w:p w:rsidR="00960C83" w:rsidRPr="00A61BB0" w:rsidRDefault="00960C83" w:rsidP="00960C8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8" w:type="dxa"/>
          </w:tcPr>
          <w:p w:rsidR="00960C83" w:rsidRPr="00A61BB0" w:rsidRDefault="00960C83" w:rsidP="00A61BB0">
            <w:pPr>
              <w:jc w:val="both"/>
              <w:rPr>
                <w:rStyle w:val="12pt"/>
                <w:rFonts w:eastAsia="Courier New"/>
                <w:sz w:val="27"/>
                <w:szCs w:val="27"/>
              </w:rPr>
            </w:pPr>
            <w:r w:rsidRPr="00A61BB0">
              <w:rPr>
                <w:rStyle w:val="1"/>
                <w:rFonts w:eastAsia="Courier New"/>
                <w:sz w:val="27"/>
                <w:szCs w:val="27"/>
              </w:rPr>
              <w:t xml:space="preserve">Систематическое проведение оценки коррупционных рисков, возникающих при реализации государственными служащими аппарата </w:t>
            </w:r>
            <w:r w:rsidR="00A61BB0" w:rsidRPr="00A61BB0">
              <w:rPr>
                <w:rStyle w:val="1"/>
                <w:rFonts w:eastAsia="Courier New"/>
                <w:sz w:val="27"/>
                <w:szCs w:val="27"/>
              </w:rPr>
              <w:t>ЦИК Республики Татарстан</w:t>
            </w:r>
            <w:r w:rsidRPr="00A61BB0">
              <w:rPr>
                <w:rStyle w:val="1"/>
                <w:rFonts w:eastAsia="Courier New"/>
                <w:sz w:val="27"/>
                <w:szCs w:val="27"/>
              </w:rPr>
              <w:t xml:space="preserve"> функций, и внесение уточнений в перечни должностей государственной службы аппарата ЦИК Республики Татарстан, замещение которых связано с коррупционными рисками</w:t>
            </w:r>
          </w:p>
        </w:tc>
        <w:tc>
          <w:tcPr>
            <w:tcW w:w="3119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bCs/>
                <w:sz w:val="27"/>
                <w:szCs w:val="27"/>
              </w:rPr>
              <w:t>по</w:t>
            </w:r>
            <w:proofErr w:type="gramEnd"/>
            <w:r w:rsidRPr="00A61BB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итогам оценки по мере необходимости</w:t>
            </w:r>
          </w:p>
        </w:tc>
        <w:tc>
          <w:tcPr>
            <w:tcW w:w="3685" w:type="dxa"/>
          </w:tcPr>
          <w:p w:rsidR="00960C83" w:rsidRPr="00A61BB0" w:rsidRDefault="00A61BB0" w:rsidP="0020528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bCs/>
                <w:sz w:val="27"/>
                <w:szCs w:val="27"/>
              </w:rPr>
              <w:t>п</w:t>
            </w:r>
            <w:r w:rsidR="00960C83" w:rsidRPr="00A61BB0">
              <w:rPr>
                <w:rFonts w:ascii="Times New Roman" w:hAnsi="Times New Roman" w:cs="Times New Roman"/>
                <w:bCs/>
                <w:sz w:val="27"/>
                <w:szCs w:val="27"/>
              </w:rPr>
              <w:t>равовой</w:t>
            </w:r>
            <w:proofErr w:type="gramEnd"/>
            <w:r w:rsidR="00960C83" w:rsidRPr="00A61BB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отдел</w:t>
            </w:r>
          </w:p>
        </w:tc>
      </w:tr>
      <w:tr w:rsidR="00960C83" w:rsidRPr="00A61BB0" w:rsidTr="0020528E">
        <w:tc>
          <w:tcPr>
            <w:tcW w:w="707" w:type="dxa"/>
          </w:tcPr>
          <w:p w:rsidR="00960C83" w:rsidRPr="00A61BB0" w:rsidRDefault="00960C83" w:rsidP="00960C8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8" w:type="dxa"/>
          </w:tcPr>
          <w:p w:rsidR="00960C83" w:rsidRPr="00A61BB0" w:rsidRDefault="00960C83" w:rsidP="00A61BB0">
            <w:pPr>
              <w:jc w:val="both"/>
              <w:rPr>
                <w:rStyle w:val="12pt"/>
                <w:rFonts w:eastAsia="Courier New"/>
                <w:sz w:val="27"/>
                <w:szCs w:val="27"/>
              </w:rPr>
            </w:pPr>
            <w:r w:rsidRPr="00A61BB0">
              <w:rPr>
                <w:rStyle w:val="1"/>
                <w:rFonts w:eastAsia="Courier New"/>
                <w:sz w:val="27"/>
                <w:szCs w:val="27"/>
              </w:rPr>
              <w:t>Обеспечение открытости деятельности Комиссии при Председателе ЦИК Республики Татарстан по противодействию коррупции, в том числе путем вовлечения в ее деятельность представителей институтов гражданского общества</w:t>
            </w:r>
          </w:p>
        </w:tc>
        <w:tc>
          <w:tcPr>
            <w:tcW w:w="3119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bCs/>
                <w:sz w:val="27"/>
                <w:szCs w:val="27"/>
              </w:rPr>
              <w:t>постоянно</w:t>
            </w:r>
            <w:proofErr w:type="gramEnd"/>
          </w:p>
        </w:tc>
        <w:tc>
          <w:tcPr>
            <w:tcW w:w="3685" w:type="dxa"/>
          </w:tcPr>
          <w:p w:rsidR="00960C83" w:rsidRPr="00A61BB0" w:rsidRDefault="00A61BB0" w:rsidP="00A61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>аместитель</w:t>
            </w:r>
            <w:proofErr w:type="gramEnd"/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редседателя комиссии </w:t>
            </w:r>
            <w:r w:rsidR="00960C83" w:rsidRPr="00A61BB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при Председателе </w:t>
            </w:r>
            <w:r w:rsidRPr="00A61BB0">
              <w:rPr>
                <w:rFonts w:ascii="Times New Roman" w:hAnsi="Times New Roman" w:cs="Times New Roman"/>
                <w:bCs/>
                <w:sz w:val="27"/>
                <w:szCs w:val="27"/>
              </w:rPr>
              <w:t>ЦИК Республики Татарстан</w:t>
            </w:r>
            <w:r w:rsidR="00960C83" w:rsidRPr="00A61BB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по противодействию коррупции</w:t>
            </w:r>
          </w:p>
        </w:tc>
      </w:tr>
      <w:tr w:rsidR="00960C83" w:rsidRPr="00A61BB0" w:rsidTr="0020528E">
        <w:tc>
          <w:tcPr>
            <w:tcW w:w="707" w:type="dxa"/>
          </w:tcPr>
          <w:p w:rsidR="00960C83" w:rsidRPr="00A61BB0" w:rsidRDefault="00960C83" w:rsidP="00960C8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8" w:type="dxa"/>
          </w:tcPr>
          <w:p w:rsidR="00960C83" w:rsidRPr="00A61BB0" w:rsidRDefault="00960C83" w:rsidP="0020528E">
            <w:pPr>
              <w:jc w:val="both"/>
              <w:rPr>
                <w:rStyle w:val="12pt"/>
                <w:rFonts w:eastAsia="Courier New"/>
                <w:sz w:val="27"/>
                <w:szCs w:val="27"/>
              </w:rPr>
            </w:pPr>
            <w:r w:rsidRPr="00A61BB0">
              <w:rPr>
                <w:rStyle w:val="1"/>
                <w:rFonts w:eastAsia="Courier New"/>
                <w:sz w:val="27"/>
                <w:szCs w:val="27"/>
              </w:rPr>
              <w:t xml:space="preserve">Обеспечение действенного функционирования комиссии по соблюдению требований к служебному поведению государственных служащих и урегулированию конфликта интересов в аппарате </w:t>
            </w:r>
            <w:r w:rsidR="00A61BB0" w:rsidRPr="00A61BB0">
              <w:rPr>
                <w:rStyle w:val="1"/>
                <w:rFonts w:eastAsia="Courier New"/>
                <w:sz w:val="27"/>
                <w:szCs w:val="27"/>
              </w:rPr>
              <w:t>ЦИК Республики Татарстан</w:t>
            </w:r>
            <w:r w:rsidRPr="00A61BB0">
              <w:rPr>
                <w:rStyle w:val="1"/>
                <w:rFonts w:eastAsia="Courier New"/>
                <w:sz w:val="27"/>
                <w:szCs w:val="27"/>
              </w:rPr>
              <w:t xml:space="preserve"> в соответствии с требованиями законодательства</w:t>
            </w:r>
          </w:p>
        </w:tc>
        <w:tc>
          <w:tcPr>
            <w:tcW w:w="3119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bCs/>
                <w:sz w:val="27"/>
                <w:szCs w:val="27"/>
              </w:rPr>
              <w:t>постоянно</w:t>
            </w:r>
            <w:proofErr w:type="gramEnd"/>
          </w:p>
        </w:tc>
        <w:tc>
          <w:tcPr>
            <w:tcW w:w="3685" w:type="dxa"/>
          </w:tcPr>
          <w:p w:rsidR="00960C83" w:rsidRPr="00A61BB0" w:rsidRDefault="00A61BB0" w:rsidP="0020528E">
            <w:pPr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bCs/>
                <w:sz w:val="27"/>
                <w:szCs w:val="27"/>
              </w:rPr>
              <w:t>п</w:t>
            </w:r>
            <w:r w:rsidR="00960C83" w:rsidRPr="00A61BB0">
              <w:rPr>
                <w:rFonts w:ascii="Times New Roman" w:hAnsi="Times New Roman" w:cs="Times New Roman"/>
                <w:bCs/>
                <w:sz w:val="27"/>
                <w:szCs w:val="27"/>
              </w:rPr>
              <w:t>редседатель</w:t>
            </w:r>
            <w:proofErr w:type="gramEnd"/>
            <w:r w:rsidR="00960C83" w:rsidRPr="00A61BB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комиссии </w:t>
            </w:r>
            <w:r w:rsidR="00960C83" w:rsidRPr="00A61BB0">
              <w:rPr>
                <w:rStyle w:val="1"/>
                <w:rFonts w:eastAsia="Courier New"/>
                <w:sz w:val="27"/>
                <w:szCs w:val="27"/>
              </w:rPr>
              <w:t xml:space="preserve">по соблюдению требований к служебному поведению государственных служащих и урегулированию конфликта интересов в аппарате </w:t>
            </w:r>
            <w:r w:rsidRPr="00A61BB0">
              <w:rPr>
                <w:rStyle w:val="1"/>
                <w:rFonts w:eastAsia="Courier New"/>
                <w:sz w:val="27"/>
                <w:szCs w:val="27"/>
              </w:rPr>
              <w:t>ЦИК Республики Татарстан</w:t>
            </w:r>
          </w:p>
        </w:tc>
      </w:tr>
      <w:tr w:rsidR="00960C83" w:rsidRPr="00A61BB0" w:rsidTr="0020528E">
        <w:tc>
          <w:tcPr>
            <w:tcW w:w="707" w:type="dxa"/>
          </w:tcPr>
          <w:p w:rsidR="00960C83" w:rsidRPr="00A61BB0" w:rsidRDefault="00960C83" w:rsidP="00960C8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8" w:type="dxa"/>
          </w:tcPr>
          <w:p w:rsidR="00960C83" w:rsidRPr="00A61BB0" w:rsidRDefault="00960C83" w:rsidP="0020528E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обучения гражданских служащих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аппарата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ЦИК Республики Татарстан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по вопросам противодействия коррупции и предупреждения коррупционных проявлений</w:t>
            </w:r>
          </w:p>
        </w:tc>
        <w:tc>
          <w:tcPr>
            <w:tcW w:w="3119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соответствии с планом обучения гражданских служащих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аппарата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ЦИК Республики Татарстан</w:t>
            </w:r>
          </w:p>
        </w:tc>
        <w:tc>
          <w:tcPr>
            <w:tcW w:w="3685" w:type="dxa"/>
          </w:tcPr>
          <w:p w:rsidR="00960C83" w:rsidRPr="00A61BB0" w:rsidRDefault="00A61BB0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>равовой</w:t>
            </w:r>
            <w:proofErr w:type="gramEnd"/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отдел</w:t>
            </w:r>
          </w:p>
          <w:p w:rsidR="00960C83" w:rsidRPr="00A61BB0" w:rsidRDefault="00A61BB0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>ланово</w:t>
            </w:r>
            <w:proofErr w:type="gramEnd"/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>-финансовый отдел.</w:t>
            </w:r>
          </w:p>
        </w:tc>
      </w:tr>
      <w:tr w:rsidR="00960C83" w:rsidRPr="00A61BB0" w:rsidTr="0020528E">
        <w:tc>
          <w:tcPr>
            <w:tcW w:w="707" w:type="dxa"/>
          </w:tcPr>
          <w:p w:rsidR="00960C83" w:rsidRPr="00A61BB0" w:rsidRDefault="00960C83" w:rsidP="00960C8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8" w:type="dxa"/>
          </w:tcPr>
          <w:p w:rsidR="00960C83" w:rsidRPr="00A61BB0" w:rsidRDefault="00960C83" w:rsidP="0020528E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ознакомления гражданских служащих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аппарата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ЦИК Республики Татарстан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, с правоприменительной практикой по реализации положений Федерального закона «О противодействии коррупции»</w:t>
            </w:r>
          </w:p>
        </w:tc>
        <w:tc>
          <w:tcPr>
            <w:tcW w:w="3119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  <w:proofErr w:type="gramEnd"/>
          </w:p>
        </w:tc>
        <w:tc>
          <w:tcPr>
            <w:tcW w:w="3685" w:type="dxa"/>
          </w:tcPr>
          <w:p w:rsidR="00960C83" w:rsidRPr="00A61BB0" w:rsidRDefault="00A61BB0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>равовой</w:t>
            </w:r>
            <w:proofErr w:type="gramEnd"/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отдел</w:t>
            </w:r>
          </w:p>
        </w:tc>
      </w:tr>
      <w:tr w:rsidR="00960C83" w:rsidRPr="00A61BB0" w:rsidTr="0020528E">
        <w:tc>
          <w:tcPr>
            <w:tcW w:w="707" w:type="dxa"/>
          </w:tcPr>
          <w:p w:rsidR="00960C83" w:rsidRPr="00A61BB0" w:rsidRDefault="00960C83" w:rsidP="00960C8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8" w:type="dxa"/>
          </w:tcPr>
          <w:p w:rsidR="00960C83" w:rsidRPr="00A61BB0" w:rsidRDefault="00960C83" w:rsidP="005C0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Ознакомление государственных гражданских служащих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аппарата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ЦИК Республики Татарстан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с установленными законодательством ограничениями, запретами и обязанностями в целях противодействия коррупции, принципами служебного поведения, утвержденными Указом Президента Республики Татарстан от 23.03.2011</w:t>
            </w:r>
            <w:bookmarkStart w:id="0" w:name="_GoBack"/>
            <w:bookmarkEnd w:id="0"/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№ УП-142, а также с нормативными актами, принятыми ЦИК России в данной сфере</w:t>
            </w:r>
          </w:p>
        </w:tc>
        <w:tc>
          <w:tcPr>
            <w:tcW w:w="3119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  <w:proofErr w:type="gramEnd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при поступлении на гражданскую службу в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аппарат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ЦИК Республики Татарстан</w:t>
            </w:r>
          </w:p>
        </w:tc>
        <w:tc>
          <w:tcPr>
            <w:tcW w:w="3685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консультант</w:t>
            </w:r>
            <w:proofErr w:type="gramEnd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правого отдела, ответственный за работу по профилактике коррупционных и иных правонарушений</w:t>
            </w:r>
          </w:p>
        </w:tc>
      </w:tr>
      <w:tr w:rsidR="00960C83" w:rsidRPr="00A61BB0" w:rsidTr="0020528E">
        <w:tc>
          <w:tcPr>
            <w:tcW w:w="707" w:type="dxa"/>
          </w:tcPr>
          <w:p w:rsidR="00960C83" w:rsidRPr="00A61BB0" w:rsidRDefault="00960C83" w:rsidP="00960C8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8" w:type="dxa"/>
          </w:tcPr>
          <w:p w:rsidR="00960C83" w:rsidRPr="00A61BB0" w:rsidRDefault="00960C83" w:rsidP="0020528E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Ознакомление гражданских служащих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аппарата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ЦИК Республики Татарстан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с обзором типовых ситуаций конфликта интересов на государственной службе Российской Федерации и порядка их урегулирования (письмо Министерства труда и социальной защиты Российской Федерации от 12 октября 2012 года №18-2/10/1-2058)</w:t>
            </w:r>
          </w:p>
        </w:tc>
        <w:tc>
          <w:tcPr>
            <w:tcW w:w="3119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  <w:proofErr w:type="gramEnd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при поступлении на гражданскую службу в аппарат ЦИК Республики Татарстан</w:t>
            </w:r>
          </w:p>
        </w:tc>
        <w:tc>
          <w:tcPr>
            <w:tcW w:w="3685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консультант</w:t>
            </w:r>
            <w:proofErr w:type="gramEnd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правого отдела, ответственный за </w:t>
            </w:r>
            <w:r w:rsidRPr="00A61BB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ведение кадрового учета в аппарате </w:t>
            </w:r>
            <w:r w:rsidR="00A61BB0" w:rsidRPr="00A61BB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ЦИК Республики Татарстан</w:t>
            </w:r>
          </w:p>
        </w:tc>
      </w:tr>
      <w:tr w:rsidR="00960C83" w:rsidRPr="00A61BB0" w:rsidTr="0020528E">
        <w:tc>
          <w:tcPr>
            <w:tcW w:w="707" w:type="dxa"/>
          </w:tcPr>
          <w:p w:rsidR="00960C83" w:rsidRPr="00A61BB0" w:rsidRDefault="00960C83" w:rsidP="00960C8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8" w:type="dxa"/>
          </w:tcPr>
          <w:p w:rsidR="00960C83" w:rsidRPr="00A61BB0" w:rsidRDefault="00960C83" w:rsidP="0020528E">
            <w:pPr>
              <w:jc w:val="both"/>
              <w:rPr>
                <w:rStyle w:val="12pt"/>
                <w:rFonts w:eastAsia="Courier New"/>
                <w:sz w:val="27"/>
                <w:szCs w:val="27"/>
              </w:rPr>
            </w:pPr>
            <w:r w:rsidRPr="00A61BB0">
              <w:rPr>
                <w:rStyle w:val="1"/>
                <w:rFonts w:eastAsia="Courier New"/>
                <w:sz w:val="27"/>
                <w:szCs w:val="27"/>
              </w:rPr>
              <w:t xml:space="preserve">Осуществление работы по формированию у служащих аппарата </w:t>
            </w:r>
            <w:r w:rsidR="00A61BB0" w:rsidRPr="00A61BB0">
              <w:rPr>
                <w:rStyle w:val="1"/>
                <w:rFonts w:eastAsia="Courier New"/>
                <w:sz w:val="27"/>
                <w:szCs w:val="27"/>
              </w:rPr>
              <w:t>ЦИК Республики Татарстан</w:t>
            </w:r>
            <w:r w:rsidRPr="00A61BB0">
              <w:rPr>
                <w:rStyle w:val="1"/>
                <w:rFonts w:eastAsia="Courier New"/>
                <w:sz w:val="27"/>
                <w:szCs w:val="27"/>
              </w:rPr>
              <w:t xml:space="preserve"> отрицательного отношения к коррупции с привлечением к данной работе представителей институтов гражданского общества</w:t>
            </w:r>
          </w:p>
        </w:tc>
        <w:tc>
          <w:tcPr>
            <w:tcW w:w="3119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  <w:proofErr w:type="gramEnd"/>
          </w:p>
        </w:tc>
        <w:tc>
          <w:tcPr>
            <w:tcW w:w="3685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консультант</w:t>
            </w:r>
            <w:proofErr w:type="gramEnd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правого отдела, ответственный за работу по профилактике коррупционных и иных правонарушений</w:t>
            </w:r>
          </w:p>
        </w:tc>
      </w:tr>
      <w:tr w:rsidR="00960C83" w:rsidRPr="00A61BB0" w:rsidTr="0020528E">
        <w:tc>
          <w:tcPr>
            <w:tcW w:w="707" w:type="dxa"/>
          </w:tcPr>
          <w:p w:rsidR="00960C83" w:rsidRPr="00A61BB0" w:rsidRDefault="00960C83" w:rsidP="00960C8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8" w:type="dxa"/>
          </w:tcPr>
          <w:p w:rsidR="00960C83" w:rsidRPr="00A61BB0" w:rsidRDefault="00960C83" w:rsidP="0020528E">
            <w:pPr>
              <w:pStyle w:val="3"/>
              <w:shd w:val="clear" w:color="auto" w:fill="auto"/>
              <w:jc w:val="both"/>
              <w:rPr>
                <w:rStyle w:val="1"/>
                <w:rFonts w:eastAsia="Courier New"/>
                <w:sz w:val="27"/>
                <w:szCs w:val="27"/>
              </w:rPr>
            </w:pPr>
            <w:r w:rsidRPr="00A61BB0">
              <w:rPr>
                <w:rStyle w:val="1"/>
                <w:sz w:val="27"/>
                <w:szCs w:val="27"/>
              </w:rPr>
              <w:t xml:space="preserve">Осуществление комплекса организационных, разъяснительных и иных мер по соблюдению лицами, замещающими </w:t>
            </w:r>
            <w:r w:rsidRPr="00A61BB0">
              <w:rPr>
                <w:rStyle w:val="1"/>
                <w:rFonts w:eastAsia="Courier New"/>
                <w:sz w:val="27"/>
                <w:szCs w:val="27"/>
              </w:rPr>
              <w:t>государственные должности, государственными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3119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  <w:proofErr w:type="gramEnd"/>
          </w:p>
        </w:tc>
        <w:tc>
          <w:tcPr>
            <w:tcW w:w="3685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  <w:proofErr w:type="gramEnd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структурных подразделений аппарата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ЦИК Республики Татарстан</w:t>
            </w:r>
          </w:p>
        </w:tc>
      </w:tr>
      <w:tr w:rsidR="00960C83" w:rsidRPr="00A61BB0" w:rsidTr="0020528E">
        <w:tc>
          <w:tcPr>
            <w:tcW w:w="707" w:type="dxa"/>
          </w:tcPr>
          <w:p w:rsidR="00960C83" w:rsidRPr="00A61BB0" w:rsidRDefault="00960C83" w:rsidP="00960C8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8" w:type="dxa"/>
          </w:tcPr>
          <w:p w:rsidR="00960C83" w:rsidRPr="00A61BB0" w:rsidRDefault="00960C83" w:rsidP="0020528E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разъяснительной профилактической работы в структурных подразделениях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аппарата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ЦИК Республики Татарстан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в целях выявления и недопущения случаев возникновения конфликта интересов, осуществления мер по предотвращению и урегулированию конфликта интересов. Обеспечение персональной ответственности начальников структурных подразделений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аппарата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ЦИК Республики Татарстан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за состояние антикоррупционной работы в возглавляемых ими подразделениях и организациях.</w:t>
            </w:r>
          </w:p>
        </w:tc>
        <w:tc>
          <w:tcPr>
            <w:tcW w:w="3119" w:type="dxa"/>
          </w:tcPr>
          <w:p w:rsidR="00960C83" w:rsidRPr="00A61BB0" w:rsidRDefault="00960C83" w:rsidP="009F64A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  <w:proofErr w:type="gramEnd"/>
          </w:p>
        </w:tc>
        <w:tc>
          <w:tcPr>
            <w:tcW w:w="3685" w:type="dxa"/>
          </w:tcPr>
          <w:p w:rsidR="00960C83" w:rsidRPr="00A61BB0" w:rsidRDefault="00A61BB0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>аместитель</w:t>
            </w:r>
            <w:proofErr w:type="gramEnd"/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Председателя 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ЦИК Республики Татарстан</w:t>
            </w:r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  <w:proofErr w:type="gramEnd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структурных подразделений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аппарата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ЦИК Республики Татарстан</w:t>
            </w:r>
          </w:p>
        </w:tc>
      </w:tr>
      <w:tr w:rsidR="00960C83" w:rsidRPr="00A61BB0" w:rsidTr="0020528E">
        <w:tc>
          <w:tcPr>
            <w:tcW w:w="707" w:type="dxa"/>
          </w:tcPr>
          <w:p w:rsidR="00960C83" w:rsidRPr="00A61BB0" w:rsidRDefault="00960C83" w:rsidP="00960C8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8" w:type="dxa"/>
          </w:tcPr>
          <w:p w:rsidR="00960C83" w:rsidRPr="00A61BB0" w:rsidRDefault="00960C83" w:rsidP="0020528E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контроля за использованием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ЦИК Республики Татарстан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бюджетных средств и порядком размещения государственных заказов и осуществления закупок</w:t>
            </w:r>
          </w:p>
        </w:tc>
        <w:tc>
          <w:tcPr>
            <w:tcW w:w="3119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  <w:proofErr w:type="gramEnd"/>
          </w:p>
        </w:tc>
        <w:tc>
          <w:tcPr>
            <w:tcW w:w="3685" w:type="dxa"/>
          </w:tcPr>
          <w:p w:rsidR="00960C83" w:rsidRPr="00A61BB0" w:rsidRDefault="00A61BB0" w:rsidP="00960C83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>ланово</w:t>
            </w:r>
            <w:proofErr w:type="gramEnd"/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>-финансовый отдел</w:t>
            </w:r>
          </w:p>
        </w:tc>
      </w:tr>
      <w:tr w:rsidR="00960C83" w:rsidRPr="00A61BB0" w:rsidTr="0020528E">
        <w:tc>
          <w:tcPr>
            <w:tcW w:w="707" w:type="dxa"/>
          </w:tcPr>
          <w:p w:rsidR="00960C83" w:rsidRPr="00A61BB0" w:rsidRDefault="00960C83" w:rsidP="00960C8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8" w:type="dxa"/>
          </w:tcPr>
          <w:p w:rsidR="00960C83" w:rsidRPr="00A61BB0" w:rsidRDefault="00960C83" w:rsidP="0020528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Осуществление контроля за целевым расходованием денежных средств, выделенных комиссиям на подготовку и проведение выборов, за источниками поступления средств в избирательные фонды, за организацией учета этих средств и их использованием, для проверки финансовых отчетов кандидатов, избирательных объединений, для организации проверок достоверности представленных кандидатами сведений об имуществе, о доходах, об их источниках и о расходах с целью предупреждению фактов коррупционных проявлений в избирательной системе Республики Татарстан</w:t>
            </w:r>
          </w:p>
        </w:tc>
        <w:tc>
          <w:tcPr>
            <w:tcW w:w="3119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согласно</w:t>
            </w:r>
            <w:proofErr w:type="gramEnd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плану работы  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ЦИК Республики Татарстан</w:t>
            </w:r>
          </w:p>
        </w:tc>
        <w:tc>
          <w:tcPr>
            <w:tcW w:w="3685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Контрольно-ревизионная служба при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ЦИК Республики Татарстан</w:t>
            </w:r>
          </w:p>
        </w:tc>
      </w:tr>
      <w:tr w:rsidR="00960C83" w:rsidRPr="00A61BB0" w:rsidTr="0020528E">
        <w:tc>
          <w:tcPr>
            <w:tcW w:w="707" w:type="dxa"/>
          </w:tcPr>
          <w:p w:rsidR="00960C83" w:rsidRPr="00A61BB0" w:rsidRDefault="00960C83" w:rsidP="00960C8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8" w:type="dxa"/>
          </w:tcPr>
          <w:p w:rsidR="00960C83" w:rsidRPr="00A61BB0" w:rsidRDefault="00960C83" w:rsidP="0020528E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 в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аппарате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ЦИК Республики Татарстан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9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  <w:proofErr w:type="gramEnd"/>
          </w:p>
        </w:tc>
        <w:tc>
          <w:tcPr>
            <w:tcW w:w="3685" w:type="dxa"/>
          </w:tcPr>
          <w:p w:rsidR="00960C83" w:rsidRPr="00A61BB0" w:rsidRDefault="00A61BB0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>равовой</w:t>
            </w:r>
            <w:proofErr w:type="gramEnd"/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отдел</w:t>
            </w:r>
          </w:p>
        </w:tc>
      </w:tr>
      <w:tr w:rsidR="00960C83" w:rsidRPr="00A61BB0" w:rsidTr="0020528E">
        <w:tc>
          <w:tcPr>
            <w:tcW w:w="707" w:type="dxa"/>
          </w:tcPr>
          <w:p w:rsidR="00960C83" w:rsidRPr="00A61BB0" w:rsidRDefault="00960C83" w:rsidP="00960C8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8" w:type="dxa"/>
          </w:tcPr>
          <w:p w:rsidR="00960C83" w:rsidRPr="00A61BB0" w:rsidRDefault="00960C83" w:rsidP="0020528E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(в том числе консультации по заполнению соответствующих справок) и проведение сбора сведений о доходах и расходах, об имуществе и обязательствах имущественного характера лиц, замещающих государственные должности Республики Татарстан - членов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ЦИК Республики Татарстан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, гражданских служащих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аппарата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ЦИК Республики Татарстан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, опубликование представленных сведений на официальном сайте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ЦИК Республики Татарстан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в информационно-телекоммуникационной сети «Интернет», проведение проверок представленных сведений при наличии оснований и в порядке, установленном действующим законодательством</w:t>
            </w:r>
          </w:p>
        </w:tc>
        <w:tc>
          <w:tcPr>
            <w:tcW w:w="3119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  <w:proofErr w:type="gramEnd"/>
          </w:p>
        </w:tc>
        <w:tc>
          <w:tcPr>
            <w:tcW w:w="3685" w:type="dxa"/>
          </w:tcPr>
          <w:p w:rsidR="00960C83" w:rsidRPr="00A61BB0" w:rsidRDefault="00A61BB0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>равовой</w:t>
            </w:r>
            <w:proofErr w:type="gramEnd"/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отдел</w:t>
            </w:r>
          </w:p>
        </w:tc>
      </w:tr>
      <w:tr w:rsidR="00960C83" w:rsidRPr="00A61BB0" w:rsidTr="0020528E">
        <w:tc>
          <w:tcPr>
            <w:tcW w:w="707" w:type="dxa"/>
          </w:tcPr>
          <w:p w:rsidR="00960C83" w:rsidRPr="00A61BB0" w:rsidRDefault="00960C83" w:rsidP="00960C8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8" w:type="dxa"/>
          </w:tcPr>
          <w:p w:rsidR="00960C83" w:rsidRPr="00A61BB0" w:rsidRDefault="00960C83" w:rsidP="00A61BB0">
            <w:pPr>
              <w:jc w:val="both"/>
              <w:rPr>
                <w:rStyle w:val="12pt"/>
                <w:rFonts w:eastAsia="Courier New"/>
                <w:sz w:val="27"/>
                <w:szCs w:val="27"/>
              </w:rPr>
            </w:pPr>
            <w:r w:rsidRPr="00A61BB0">
              <w:rPr>
                <w:rStyle w:val="1"/>
                <w:rFonts w:eastAsia="Courier New"/>
                <w:sz w:val="27"/>
                <w:szCs w:val="27"/>
              </w:rPr>
              <w:t>Проведение проверок информации о наличии или возможности возникновения конфликта интересов у государственного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3119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  <w:proofErr w:type="gramEnd"/>
          </w:p>
        </w:tc>
        <w:tc>
          <w:tcPr>
            <w:tcW w:w="3685" w:type="dxa"/>
          </w:tcPr>
          <w:p w:rsidR="00960C83" w:rsidRPr="00A61BB0" w:rsidRDefault="00A61BB0" w:rsidP="00960C8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A61BB0">
              <w:rPr>
                <w:rStyle w:val="a8"/>
                <w:rFonts w:ascii="Times New Roman" w:hAnsi="Times New Roman" w:cs="Times New Roman"/>
                <w:b w:val="0"/>
                <w:sz w:val="27"/>
                <w:szCs w:val="27"/>
              </w:rPr>
              <w:t>к</w:t>
            </w:r>
            <w:r w:rsidR="00960C83" w:rsidRPr="00A61BB0">
              <w:rPr>
                <w:rStyle w:val="a8"/>
                <w:rFonts w:ascii="Times New Roman" w:hAnsi="Times New Roman" w:cs="Times New Roman"/>
                <w:b w:val="0"/>
                <w:sz w:val="27"/>
                <w:szCs w:val="27"/>
              </w:rPr>
              <w:t>омиссия</w:t>
            </w:r>
            <w:proofErr w:type="gramEnd"/>
            <w:r w:rsidR="00960C83" w:rsidRPr="00A61BB0">
              <w:rPr>
                <w:rStyle w:val="a8"/>
                <w:rFonts w:ascii="Times New Roman" w:hAnsi="Times New Roman" w:cs="Times New Roman"/>
                <w:b w:val="0"/>
                <w:sz w:val="27"/>
                <w:szCs w:val="27"/>
              </w:rPr>
              <w:t xml:space="preserve"> по соблюдению требований к служебному поведению государственных гражданских служащих Республики Татарстан и урегулированию конфликта интересов в аппарате ЦИК Республики Татарстан</w:t>
            </w:r>
          </w:p>
        </w:tc>
      </w:tr>
      <w:tr w:rsidR="00960C83" w:rsidRPr="00A61BB0" w:rsidTr="0020528E">
        <w:tc>
          <w:tcPr>
            <w:tcW w:w="707" w:type="dxa"/>
          </w:tcPr>
          <w:p w:rsidR="00960C83" w:rsidRPr="00A61BB0" w:rsidRDefault="00960C83" w:rsidP="00960C8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8" w:type="dxa"/>
          </w:tcPr>
          <w:p w:rsidR="00960C83" w:rsidRPr="00A61BB0" w:rsidRDefault="00960C83" w:rsidP="00A61BB0">
            <w:pPr>
              <w:jc w:val="both"/>
              <w:rPr>
                <w:rStyle w:val="12pt"/>
                <w:rFonts w:eastAsia="Courier New"/>
                <w:sz w:val="27"/>
                <w:szCs w:val="27"/>
              </w:rPr>
            </w:pPr>
            <w:r w:rsidRPr="00A61BB0">
              <w:rPr>
                <w:rStyle w:val="1"/>
                <w:rFonts w:eastAsia="Courier New"/>
                <w:sz w:val="27"/>
                <w:szCs w:val="27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государственного служащего к совершению коррупционных правонарушений</w:t>
            </w:r>
          </w:p>
        </w:tc>
        <w:tc>
          <w:tcPr>
            <w:tcW w:w="3119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  <w:proofErr w:type="gramEnd"/>
          </w:p>
        </w:tc>
        <w:tc>
          <w:tcPr>
            <w:tcW w:w="3685" w:type="dxa"/>
          </w:tcPr>
          <w:p w:rsidR="00960C83" w:rsidRPr="00A61BB0" w:rsidRDefault="00960C83" w:rsidP="002052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консультант</w:t>
            </w:r>
            <w:proofErr w:type="gramEnd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правого отдела, ответственный за работу по профилактике коррупционных и иных правонарушений </w:t>
            </w:r>
          </w:p>
        </w:tc>
      </w:tr>
      <w:tr w:rsidR="00960C83" w:rsidRPr="00A61BB0" w:rsidTr="0020528E">
        <w:tc>
          <w:tcPr>
            <w:tcW w:w="707" w:type="dxa"/>
          </w:tcPr>
          <w:p w:rsidR="00960C83" w:rsidRPr="00A61BB0" w:rsidRDefault="00960C83" w:rsidP="00960C8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8" w:type="dxa"/>
          </w:tcPr>
          <w:p w:rsidR="00960C83" w:rsidRPr="00A61BB0" w:rsidRDefault="00960C83" w:rsidP="00E8458B">
            <w:pPr>
              <w:jc w:val="both"/>
              <w:rPr>
                <w:rStyle w:val="1"/>
                <w:rFonts w:eastAsia="Courier New"/>
                <w:sz w:val="27"/>
                <w:szCs w:val="27"/>
              </w:rPr>
            </w:pPr>
            <w:r w:rsidRPr="00A61BB0">
              <w:rPr>
                <w:rStyle w:val="1"/>
                <w:rFonts w:eastAsia="Courier New"/>
                <w:sz w:val="27"/>
                <w:szCs w:val="27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по противодействию коррупции</w:t>
            </w:r>
          </w:p>
        </w:tc>
        <w:tc>
          <w:tcPr>
            <w:tcW w:w="3119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  <w:proofErr w:type="gramEnd"/>
          </w:p>
        </w:tc>
        <w:tc>
          <w:tcPr>
            <w:tcW w:w="3685" w:type="dxa"/>
          </w:tcPr>
          <w:p w:rsidR="00960C83" w:rsidRPr="00A61BB0" w:rsidRDefault="00A61BB0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>равовой</w:t>
            </w:r>
            <w:proofErr w:type="gramEnd"/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отдел</w:t>
            </w:r>
          </w:p>
          <w:p w:rsidR="00960C83" w:rsidRPr="00A61BB0" w:rsidRDefault="00A61BB0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>рганизационно</w:t>
            </w:r>
            <w:proofErr w:type="gramEnd"/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>-методический отдел</w:t>
            </w:r>
          </w:p>
        </w:tc>
      </w:tr>
      <w:tr w:rsidR="00960C83" w:rsidRPr="00A61BB0" w:rsidTr="0020528E">
        <w:tc>
          <w:tcPr>
            <w:tcW w:w="707" w:type="dxa"/>
          </w:tcPr>
          <w:p w:rsidR="00960C83" w:rsidRPr="00A61BB0" w:rsidRDefault="00960C83" w:rsidP="00960C8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8" w:type="dxa"/>
          </w:tcPr>
          <w:p w:rsidR="00960C83" w:rsidRPr="00A61BB0" w:rsidRDefault="00960C83" w:rsidP="0020528E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В соответствии с принципом гласности в деятельности избирательных комиссий и в целях развития институтов общественного контроля за соблюдением законодательства о противодействии коррупции в пределах компетенции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ЦИК Республики Татарстан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совершенствование методико-правового и организационного взаимодействия с политическими партиями, оптимизация работы по проверке сведений о кандидатах.</w:t>
            </w:r>
          </w:p>
        </w:tc>
        <w:tc>
          <w:tcPr>
            <w:tcW w:w="3119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  <w:proofErr w:type="gramEnd"/>
          </w:p>
        </w:tc>
        <w:tc>
          <w:tcPr>
            <w:tcW w:w="3685" w:type="dxa"/>
          </w:tcPr>
          <w:p w:rsidR="00960C83" w:rsidRPr="00A61BB0" w:rsidRDefault="00A61BB0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>равовой</w:t>
            </w:r>
            <w:proofErr w:type="gramEnd"/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отдел</w:t>
            </w:r>
          </w:p>
        </w:tc>
      </w:tr>
      <w:tr w:rsidR="00960C83" w:rsidRPr="00A61BB0" w:rsidTr="0020528E">
        <w:tc>
          <w:tcPr>
            <w:tcW w:w="707" w:type="dxa"/>
          </w:tcPr>
          <w:p w:rsidR="00960C83" w:rsidRPr="00A61BB0" w:rsidRDefault="00960C83" w:rsidP="00960C8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8" w:type="dxa"/>
          </w:tcPr>
          <w:p w:rsidR="00960C83" w:rsidRPr="00A61BB0" w:rsidRDefault="00960C83" w:rsidP="00A61BB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1BB0">
              <w:rPr>
                <w:rStyle w:val="1"/>
                <w:rFonts w:eastAsia="Courier New"/>
                <w:sz w:val="27"/>
                <w:szCs w:val="27"/>
              </w:rPr>
              <w:t xml:space="preserve">Организация наполнения раздела «Противодействие коррупции» </w:t>
            </w:r>
            <w:r w:rsidR="00A61BB0" w:rsidRPr="00A61BB0">
              <w:rPr>
                <w:rStyle w:val="1"/>
                <w:rFonts w:eastAsia="Courier New"/>
                <w:sz w:val="27"/>
                <w:szCs w:val="27"/>
              </w:rPr>
              <w:t>ЦИК Республики Татарстан</w:t>
            </w:r>
            <w:r w:rsidRPr="00A61BB0">
              <w:rPr>
                <w:rStyle w:val="1"/>
                <w:rFonts w:eastAsia="Courier New"/>
                <w:sz w:val="27"/>
                <w:szCs w:val="27"/>
              </w:rPr>
              <w:t xml:space="preserve"> в соответствии с законодательством и требованиями, установленными Постановлением Кабинета Министров Республики Татарстан от 4 апреля 2013 года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3119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  <w:proofErr w:type="gramEnd"/>
          </w:p>
        </w:tc>
        <w:tc>
          <w:tcPr>
            <w:tcW w:w="3685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консультант</w:t>
            </w:r>
            <w:proofErr w:type="gramEnd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правого отдела, ответственный за работу по профилактике коррупционных и иных правонарушений</w:t>
            </w:r>
          </w:p>
        </w:tc>
      </w:tr>
      <w:tr w:rsidR="00960C83" w:rsidRPr="00A61BB0" w:rsidTr="0020528E">
        <w:tc>
          <w:tcPr>
            <w:tcW w:w="707" w:type="dxa"/>
          </w:tcPr>
          <w:p w:rsidR="00960C83" w:rsidRPr="00A61BB0" w:rsidRDefault="00960C83" w:rsidP="00960C8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8" w:type="dxa"/>
          </w:tcPr>
          <w:p w:rsidR="00960C83" w:rsidRPr="00A61BB0" w:rsidRDefault="00960C83" w:rsidP="00E8458B">
            <w:pPr>
              <w:jc w:val="both"/>
              <w:rPr>
                <w:rStyle w:val="12pt"/>
                <w:rFonts w:eastAsia="Courier New"/>
                <w:sz w:val="27"/>
                <w:szCs w:val="27"/>
              </w:rPr>
            </w:pPr>
            <w:r w:rsidRPr="00A61BB0">
              <w:rPr>
                <w:rStyle w:val="1"/>
                <w:rFonts w:eastAsiaTheme="minorHAnsi"/>
                <w:sz w:val="27"/>
                <w:szCs w:val="27"/>
              </w:rPr>
              <w:t xml:space="preserve">Обеспечение </w:t>
            </w:r>
            <w:r w:rsidRPr="00A61BB0">
              <w:rPr>
                <w:rStyle w:val="1"/>
                <w:rFonts w:eastAsia="Courier New"/>
                <w:sz w:val="27"/>
                <w:szCs w:val="27"/>
              </w:rPr>
              <w:t xml:space="preserve">функционирования в </w:t>
            </w:r>
            <w:r w:rsidR="00A61BB0" w:rsidRPr="00A61BB0">
              <w:rPr>
                <w:rStyle w:val="1"/>
                <w:rFonts w:eastAsia="Courier New"/>
                <w:sz w:val="27"/>
                <w:szCs w:val="27"/>
              </w:rPr>
              <w:t>ЦИК Республики Татарстан</w:t>
            </w:r>
            <w:r w:rsidRPr="00A61BB0">
              <w:rPr>
                <w:rStyle w:val="1"/>
                <w:rFonts w:eastAsia="Courier New"/>
                <w:sz w:val="27"/>
                <w:szCs w:val="27"/>
              </w:rPr>
              <w:t xml:space="preserve">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3119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  <w:proofErr w:type="gramEnd"/>
          </w:p>
        </w:tc>
        <w:tc>
          <w:tcPr>
            <w:tcW w:w="3685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консультант</w:t>
            </w:r>
            <w:proofErr w:type="gramEnd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правого отдела, ответственный за работу по профилактике 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коррупционных и иных правонарушений</w:t>
            </w:r>
          </w:p>
        </w:tc>
      </w:tr>
      <w:tr w:rsidR="00960C83" w:rsidRPr="00A61BB0" w:rsidTr="0020528E">
        <w:tc>
          <w:tcPr>
            <w:tcW w:w="707" w:type="dxa"/>
          </w:tcPr>
          <w:p w:rsidR="00960C83" w:rsidRPr="00A61BB0" w:rsidRDefault="00960C83" w:rsidP="00960C8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8" w:type="dxa"/>
          </w:tcPr>
          <w:p w:rsidR="00960C83" w:rsidRPr="00A61BB0" w:rsidRDefault="00960C83" w:rsidP="00E8458B">
            <w:pPr>
              <w:jc w:val="both"/>
              <w:rPr>
                <w:rStyle w:val="12pt"/>
                <w:rFonts w:eastAsia="Courier New"/>
                <w:sz w:val="27"/>
                <w:szCs w:val="27"/>
              </w:rPr>
            </w:pPr>
            <w:r w:rsidRPr="00A61BB0">
              <w:rPr>
                <w:rStyle w:val="1"/>
                <w:rFonts w:eastAsia="Courier New"/>
                <w:sz w:val="27"/>
                <w:szCs w:val="27"/>
              </w:rPr>
              <w:t>Оформление и поддержание в актуальном состоянии специального информационного стенда</w:t>
            </w:r>
          </w:p>
        </w:tc>
        <w:tc>
          <w:tcPr>
            <w:tcW w:w="3119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  <w:proofErr w:type="gramEnd"/>
          </w:p>
        </w:tc>
        <w:tc>
          <w:tcPr>
            <w:tcW w:w="3685" w:type="dxa"/>
          </w:tcPr>
          <w:p w:rsidR="00960C83" w:rsidRPr="00A61BB0" w:rsidRDefault="00A61BB0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>равовой</w:t>
            </w:r>
            <w:proofErr w:type="gramEnd"/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отдел</w:t>
            </w:r>
          </w:p>
          <w:p w:rsidR="00960C83" w:rsidRPr="00A61BB0" w:rsidRDefault="00A61BB0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>рганизационно</w:t>
            </w:r>
            <w:proofErr w:type="gramEnd"/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>-методический отдел</w:t>
            </w:r>
          </w:p>
        </w:tc>
      </w:tr>
      <w:tr w:rsidR="00960C83" w:rsidRPr="00A61BB0" w:rsidTr="0020528E">
        <w:tc>
          <w:tcPr>
            <w:tcW w:w="707" w:type="dxa"/>
          </w:tcPr>
          <w:p w:rsidR="00960C83" w:rsidRPr="00A61BB0" w:rsidRDefault="00960C83" w:rsidP="00960C8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8" w:type="dxa"/>
          </w:tcPr>
          <w:p w:rsidR="00960C83" w:rsidRPr="00A61BB0" w:rsidRDefault="00960C83" w:rsidP="0020528E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Разработка (корректировка) методики формирования начальной (максимальной) цены государственных контрактов при размещении заказов на поставки товаров, выполнение работ, оказание услуг для нужд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ЦИК Республики Татарстан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в соответствии с требования действующего законодательства</w:t>
            </w:r>
          </w:p>
        </w:tc>
        <w:tc>
          <w:tcPr>
            <w:tcW w:w="3119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после</w:t>
            </w:r>
            <w:proofErr w:type="gramEnd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принятия соответствующей методики федеральным органом исполнительной власти по регулированию контрактной системы в сфере закупок.</w:t>
            </w:r>
          </w:p>
        </w:tc>
        <w:tc>
          <w:tcPr>
            <w:tcW w:w="3685" w:type="dxa"/>
          </w:tcPr>
          <w:p w:rsidR="00960C83" w:rsidRPr="00A61BB0" w:rsidRDefault="00A61BB0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>ланово</w:t>
            </w:r>
            <w:proofErr w:type="gramEnd"/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>-финансовый отдел</w:t>
            </w:r>
          </w:p>
        </w:tc>
      </w:tr>
      <w:tr w:rsidR="00960C83" w:rsidRPr="00A61BB0" w:rsidTr="0020528E">
        <w:tc>
          <w:tcPr>
            <w:tcW w:w="707" w:type="dxa"/>
          </w:tcPr>
          <w:p w:rsidR="00960C83" w:rsidRPr="00A61BB0" w:rsidRDefault="00960C83" w:rsidP="00960C8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8" w:type="dxa"/>
          </w:tcPr>
          <w:p w:rsidR="00960C83" w:rsidRPr="00A61BB0" w:rsidRDefault="00960C83" w:rsidP="00E8458B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Разработка единого порядка организации, планирования и проведения закупок</w:t>
            </w:r>
          </w:p>
        </w:tc>
        <w:tc>
          <w:tcPr>
            <w:tcW w:w="3119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  <w:proofErr w:type="gramEnd"/>
          </w:p>
        </w:tc>
        <w:tc>
          <w:tcPr>
            <w:tcW w:w="3685" w:type="dxa"/>
          </w:tcPr>
          <w:p w:rsidR="00960C83" w:rsidRPr="00A61BB0" w:rsidRDefault="00A61BB0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>ланово</w:t>
            </w:r>
            <w:proofErr w:type="gramEnd"/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>-финансовый отдел</w:t>
            </w:r>
          </w:p>
        </w:tc>
      </w:tr>
      <w:tr w:rsidR="00960C83" w:rsidRPr="00A61BB0" w:rsidTr="0020528E">
        <w:tc>
          <w:tcPr>
            <w:tcW w:w="707" w:type="dxa"/>
          </w:tcPr>
          <w:p w:rsidR="00960C83" w:rsidRPr="00A61BB0" w:rsidRDefault="00960C83" w:rsidP="00960C8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8" w:type="dxa"/>
          </w:tcPr>
          <w:p w:rsidR="00960C83" w:rsidRPr="00A61BB0" w:rsidRDefault="00960C83" w:rsidP="0020528E">
            <w:pPr>
              <w:jc w:val="both"/>
              <w:rPr>
                <w:rStyle w:val="1"/>
                <w:rFonts w:eastAsia="Courier New"/>
                <w:sz w:val="27"/>
                <w:szCs w:val="27"/>
              </w:rPr>
            </w:pPr>
            <w:r w:rsidRPr="00A61BB0">
              <w:rPr>
                <w:rStyle w:val="1"/>
                <w:rFonts w:eastAsia="Courier New"/>
                <w:sz w:val="27"/>
                <w:szCs w:val="27"/>
              </w:rPr>
              <w:t xml:space="preserve">Реализация мер, способствующих снижению уровня коррупции при осуществлении закупок товаров (работ, услуг) для нужд </w:t>
            </w:r>
            <w:r w:rsidR="00A61BB0" w:rsidRPr="00A61BB0">
              <w:rPr>
                <w:rStyle w:val="1"/>
                <w:rFonts w:eastAsia="Courier New"/>
                <w:sz w:val="27"/>
                <w:szCs w:val="27"/>
              </w:rPr>
              <w:t>ЦИК Республики Татарстан</w:t>
            </w:r>
            <w:r w:rsidRPr="00A61BB0">
              <w:rPr>
                <w:rStyle w:val="1"/>
                <w:rFonts w:eastAsia="Courier New"/>
                <w:sz w:val="27"/>
                <w:szCs w:val="27"/>
              </w:rPr>
              <w:t>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119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  <w:proofErr w:type="gramEnd"/>
          </w:p>
        </w:tc>
        <w:tc>
          <w:tcPr>
            <w:tcW w:w="3685" w:type="dxa"/>
          </w:tcPr>
          <w:p w:rsidR="00960C83" w:rsidRPr="00A61BB0" w:rsidRDefault="00A61BB0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>ланово</w:t>
            </w:r>
            <w:proofErr w:type="gramEnd"/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>-финансовый отдел</w:t>
            </w:r>
          </w:p>
        </w:tc>
      </w:tr>
      <w:tr w:rsidR="00960C83" w:rsidRPr="00A61BB0" w:rsidTr="0020528E">
        <w:tc>
          <w:tcPr>
            <w:tcW w:w="707" w:type="dxa"/>
          </w:tcPr>
          <w:p w:rsidR="00960C83" w:rsidRPr="00A61BB0" w:rsidRDefault="00960C83" w:rsidP="00960C8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8" w:type="dxa"/>
          </w:tcPr>
          <w:p w:rsidR="00960C83" w:rsidRPr="00A61BB0" w:rsidRDefault="00960C83" w:rsidP="0020528E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Контроль за выполнением Плана </w:t>
            </w:r>
            <w:r w:rsidR="00A61BB0" w:rsidRPr="00A61BB0">
              <w:rPr>
                <w:rFonts w:ascii="Times New Roman" w:hAnsi="Times New Roman" w:cs="Times New Roman"/>
                <w:sz w:val="27"/>
                <w:szCs w:val="27"/>
              </w:rPr>
              <w:t>ЦИК Республики Татарстан</w:t>
            </w:r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по противодействию коррупции на 2015 год и рассмотрение результатов его выполнения</w:t>
            </w:r>
          </w:p>
        </w:tc>
        <w:tc>
          <w:tcPr>
            <w:tcW w:w="3119" w:type="dxa"/>
          </w:tcPr>
          <w:p w:rsidR="00960C83" w:rsidRPr="00A61BB0" w:rsidRDefault="00960C83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не</w:t>
            </w:r>
            <w:proofErr w:type="gramEnd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позднее о 25 декабря</w:t>
            </w:r>
          </w:p>
        </w:tc>
        <w:tc>
          <w:tcPr>
            <w:tcW w:w="3685" w:type="dxa"/>
          </w:tcPr>
          <w:p w:rsidR="00960C83" w:rsidRPr="00A61BB0" w:rsidRDefault="00A61BB0" w:rsidP="0020528E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>равовой</w:t>
            </w:r>
            <w:proofErr w:type="gramEnd"/>
            <w:r w:rsidR="00960C83" w:rsidRPr="00A61BB0">
              <w:rPr>
                <w:rFonts w:ascii="Times New Roman" w:hAnsi="Times New Roman" w:cs="Times New Roman"/>
                <w:sz w:val="27"/>
                <w:szCs w:val="27"/>
              </w:rPr>
              <w:t xml:space="preserve"> отдел, ответственные за выполнение соответствующих пунктов Плана по противодействию коррупции.</w:t>
            </w:r>
          </w:p>
        </w:tc>
      </w:tr>
    </w:tbl>
    <w:p w:rsidR="00960C83" w:rsidRPr="00E8458B" w:rsidRDefault="00960C83" w:rsidP="00960C83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960C83" w:rsidRPr="00E8458B" w:rsidSect="002B1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E80" w:rsidRDefault="005C3E80" w:rsidP="00960C83">
      <w:pPr>
        <w:spacing w:after="0" w:line="240" w:lineRule="auto"/>
      </w:pPr>
      <w:r>
        <w:separator/>
      </w:r>
    </w:p>
  </w:endnote>
  <w:endnote w:type="continuationSeparator" w:id="0">
    <w:p w:rsidR="005C3E80" w:rsidRDefault="005C3E80" w:rsidP="0096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E80" w:rsidRDefault="005C3E80" w:rsidP="00960C83">
      <w:pPr>
        <w:spacing w:after="0" w:line="240" w:lineRule="auto"/>
      </w:pPr>
      <w:r>
        <w:separator/>
      </w:r>
    </w:p>
  </w:footnote>
  <w:footnote w:type="continuationSeparator" w:id="0">
    <w:p w:rsidR="005C3E80" w:rsidRDefault="005C3E80" w:rsidP="0096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00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60C83" w:rsidRDefault="00960C83">
        <w:pPr>
          <w:pStyle w:val="a9"/>
          <w:jc w:val="center"/>
        </w:pPr>
        <w:r w:rsidRPr="00960C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0C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0C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0572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960C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2FC1"/>
    <w:multiLevelType w:val="hybridMultilevel"/>
    <w:tmpl w:val="9858F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3E23"/>
    <w:multiLevelType w:val="hybridMultilevel"/>
    <w:tmpl w:val="ED6E5C6A"/>
    <w:lvl w:ilvl="0" w:tplc="DCECFE3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1696"/>
    <w:multiLevelType w:val="hybridMultilevel"/>
    <w:tmpl w:val="37C8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36224"/>
    <w:multiLevelType w:val="hybridMultilevel"/>
    <w:tmpl w:val="A43C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36E0"/>
    <w:multiLevelType w:val="hybridMultilevel"/>
    <w:tmpl w:val="2A820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44858"/>
    <w:multiLevelType w:val="hybridMultilevel"/>
    <w:tmpl w:val="C8F86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47"/>
    <w:rsid w:val="0000106E"/>
    <w:rsid w:val="00002412"/>
    <w:rsid w:val="00005842"/>
    <w:rsid w:val="00010221"/>
    <w:rsid w:val="00011080"/>
    <w:rsid w:val="00033B7B"/>
    <w:rsid w:val="00041275"/>
    <w:rsid w:val="000A4746"/>
    <w:rsid w:val="000D1508"/>
    <w:rsid w:val="000D419C"/>
    <w:rsid w:val="0012073F"/>
    <w:rsid w:val="00134AEE"/>
    <w:rsid w:val="001A0676"/>
    <w:rsid w:val="001A5465"/>
    <w:rsid w:val="001B20F1"/>
    <w:rsid w:val="001D13D6"/>
    <w:rsid w:val="002468D3"/>
    <w:rsid w:val="002F67F1"/>
    <w:rsid w:val="00394C52"/>
    <w:rsid w:val="003C0D00"/>
    <w:rsid w:val="003E2FB9"/>
    <w:rsid w:val="003E6D65"/>
    <w:rsid w:val="003F6235"/>
    <w:rsid w:val="00400BC9"/>
    <w:rsid w:val="004E0834"/>
    <w:rsid w:val="004F5F32"/>
    <w:rsid w:val="00500A47"/>
    <w:rsid w:val="00500C10"/>
    <w:rsid w:val="00525C46"/>
    <w:rsid w:val="005463AC"/>
    <w:rsid w:val="005611D3"/>
    <w:rsid w:val="0059784A"/>
    <w:rsid w:val="005C0572"/>
    <w:rsid w:val="005C3E80"/>
    <w:rsid w:val="005C3F15"/>
    <w:rsid w:val="006745A0"/>
    <w:rsid w:val="0069682F"/>
    <w:rsid w:val="006E08F3"/>
    <w:rsid w:val="00756D59"/>
    <w:rsid w:val="007757CF"/>
    <w:rsid w:val="007C2D49"/>
    <w:rsid w:val="00876027"/>
    <w:rsid w:val="008D6A00"/>
    <w:rsid w:val="00960C83"/>
    <w:rsid w:val="009F64A7"/>
    <w:rsid w:val="00A43CCB"/>
    <w:rsid w:val="00A61BB0"/>
    <w:rsid w:val="00A83979"/>
    <w:rsid w:val="00AB4675"/>
    <w:rsid w:val="00B03B75"/>
    <w:rsid w:val="00B12DED"/>
    <w:rsid w:val="00B97E4C"/>
    <w:rsid w:val="00C47C6F"/>
    <w:rsid w:val="00C84D30"/>
    <w:rsid w:val="00CE18FD"/>
    <w:rsid w:val="00D230DF"/>
    <w:rsid w:val="00D475B0"/>
    <w:rsid w:val="00DE7B41"/>
    <w:rsid w:val="00E20EA1"/>
    <w:rsid w:val="00E314E8"/>
    <w:rsid w:val="00E8458B"/>
    <w:rsid w:val="00ED1A40"/>
    <w:rsid w:val="00ED7A02"/>
    <w:rsid w:val="00F00647"/>
    <w:rsid w:val="00F232BD"/>
    <w:rsid w:val="00F51207"/>
    <w:rsid w:val="00F7013A"/>
    <w:rsid w:val="00F9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15807-BF49-436A-95F7-B08FB75F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64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1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013A"/>
    <w:pPr>
      <w:ind w:left="720"/>
      <w:contextualSpacing/>
    </w:pPr>
  </w:style>
  <w:style w:type="character" w:customStyle="1" w:styleId="1">
    <w:name w:val="Основной текст1"/>
    <w:basedOn w:val="a0"/>
    <w:rsid w:val="00960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;Полужирный"/>
    <w:basedOn w:val="a0"/>
    <w:rsid w:val="00960C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sid w:val="00960C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960C8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Strong"/>
    <w:qFormat/>
    <w:rsid w:val="00960C83"/>
    <w:rPr>
      <w:b/>
      <w:bCs/>
    </w:rPr>
  </w:style>
  <w:style w:type="paragraph" w:styleId="a9">
    <w:name w:val="header"/>
    <w:basedOn w:val="a"/>
    <w:link w:val="aa"/>
    <w:uiPriority w:val="99"/>
    <w:unhideWhenUsed/>
    <w:rsid w:val="009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0C83"/>
  </w:style>
  <w:style w:type="paragraph" w:styleId="ab">
    <w:name w:val="footer"/>
    <w:basedOn w:val="a"/>
    <w:link w:val="ac"/>
    <w:uiPriority w:val="99"/>
    <w:unhideWhenUsed/>
    <w:rsid w:val="009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97CA5-72CC-4BB7-B1E0-E32736A2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Natasha</cp:lastModifiedBy>
  <cp:revision>7</cp:revision>
  <cp:lastPrinted>2015-02-03T14:17:00Z</cp:lastPrinted>
  <dcterms:created xsi:type="dcterms:W3CDTF">2015-02-02T11:05:00Z</dcterms:created>
  <dcterms:modified xsi:type="dcterms:W3CDTF">2015-02-05T08:17:00Z</dcterms:modified>
</cp:coreProperties>
</file>